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atLeast"/>
        <w:jc w:val="both"/>
        <w:rPr>
          <w:rFonts w:hint="eastAsia" w:eastAsia="宋体"/>
          <w:b/>
          <w:color w:val="000000"/>
          <w:sz w:val="24"/>
          <w:szCs w:val="24"/>
          <w:lang w:eastAsia="zh-CN"/>
        </w:rPr>
      </w:pPr>
      <w:r>
        <w:rPr>
          <w:rFonts w:hint="eastAsia"/>
          <w:b/>
          <w:color w:val="000000"/>
          <w:sz w:val="24"/>
          <w:szCs w:val="24"/>
          <w:lang w:eastAsia="zh-CN"/>
        </w:rPr>
        <w:t>标的一：《包装印刷定制合同》</w:t>
      </w:r>
    </w:p>
    <w:p>
      <w:pPr>
        <w:spacing w:line="440" w:lineRule="atLeast"/>
        <w:jc w:val="center"/>
        <w:rPr>
          <w:b/>
          <w:color w:val="000000"/>
          <w:sz w:val="32"/>
          <w:szCs w:val="32"/>
        </w:rPr>
      </w:pPr>
      <w:r>
        <w:rPr>
          <w:rFonts w:hint="eastAsia"/>
          <w:b/>
          <w:color w:val="000000"/>
          <w:sz w:val="32"/>
          <w:szCs w:val="32"/>
        </w:rPr>
        <w:t>包装印刷定制合同</w:t>
      </w:r>
    </w:p>
    <w:p>
      <w:pPr>
        <w:spacing w:line="440" w:lineRule="atLeast"/>
        <w:jc w:val="center"/>
        <w:rPr>
          <w:rFonts w:hint="eastAsia"/>
          <w:color w:val="000000"/>
          <w:sz w:val="24"/>
          <w:lang w:val="en-US" w:eastAsia="zh-CN"/>
        </w:rPr>
      </w:pPr>
      <w:r>
        <w:rPr>
          <w:rFonts w:hint="eastAsia"/>
          <w:color w:val="000000"/>
          <w:sz w:val="24"/>
          <w:lang w:val="en-US" w:eastAsia="zh-CN"/>
        </w:rPr>
        <w:t xml:space="preserve">                                         </w:t>
      </w:r>
      <w:r>
        <w:rPr>
          <w:rFonts w:hint="eastAsia"/>
          <w:color w:val="000000"/>
          <w:sz w:val="24"/>
        </w:rPr>
        <w:t xml:space="preserve">合同编号： </w:t>
      </w:r>
    </w:p>
    <w:p>
      <w:pPr>
        <w:jc w:val="left"/>
        <w:rPr>
          <w:rFonts w:hint="default" w:ascii="宋体" w:hAnsi="宋体" w:eastAsia="宋体"/>
          <w:color w:val="000000"/>
          <w:sz w:val="28"/>
          <w:szCs w:val="28"/>
          <w:u w:val="single"/>
          <w:lang w:val="en-US" w:eastAsia="zh-CN"/>
        </w:rPr>
      </w:pPr>
      <w:r>
        <w:rPr>
          <w:rFonts w:ascii="宋体" w:hAnsi="宋体"/>
          <w:b/>
          <w:color w:val="000000"/>
          <w:sz w:val="24"/>
          <w:szCs w:val="24"/>
        </w:rPr>
        <w:t>委托方（</w:t>
      </w:r>
      <w:r>
        <w:rPr>
          <w:rFonts w:hint="eastAsia" w:ascii="宋体" w:hAnsi="宋体"/>
          <w:b/>
          <w:color w:val="000000"/>
          <w:sz w:val="24"/>
          <w:szCs w:val="24"/>
        </w:rPr>
        <w:t>甲</w:t>
      </w:r>
      <w:r>
        <w:rPr>
          <w:rFonts w:ascii="宋体" w:hAnsi="宋体"/>
          <w:b/>
          <w:color w:val="000000"/>
          <w:sz w:val="24"/>
          <w:szCs w:val="24"/>
        </w:rPr>
        <w:t>方）</w:t>
      </w:r>
      <w:r>
        <w:rPr>
          <w:rFonts w:hint="eastAsia" w:ascii="宋体" w:hAnsi="宋体"/>
          <w:color w:val="000000"/>
          <w:sz w:val="28"/>
          <w:szCs w:val="28"/>
        </w:rPr>
        <w:t>：</w:t>
      </w:r>
      <w:r>
        <w:rPr>
          <w:rFonts w:hint="eastAsia" w:ascii="宋体" w:hAnsi="宋体"/>
          <w:i/>
          <w:iCs/>
          <w:color w:val="000000"/>
          <w:sz w:val="28"/>
          <w:szCs w:val="28"/>
          <w:u w:val="single"/>
          <w:lang w:val="en-US" w:eastAsia="zh-CN"/>
        </w:rPr>
        <w:t xml:space="preserve"> </w:t>
      </w:r>
      <w:r>
        <w:rPr>
          <w:rFonts w:hint="eastAsia" w:ascii="宋体" w:hAnsi="宋体"/>
          <w:color w:val="000000"/>
          <w:sz w:val="28"/>
          <w:szCs w:val="28"/>
          <w:u w:val="single"/>
          <w:lang w:val="en-US" w:eastAsia="zh-CN"/>
        </w:rPr>
        <w:t xml:space="preserve">连云港市工投集团青口投资有限公司 </w:t>
      </w:r>
      <w:r>
        <w:rPr>
          <w:rFonts w:hint="eastAsia" w:ascii="宋体" w:hAnsi="宋体"/>
          <w:color w:val="000000"/>
          <w:sz w:val="28"/>
          <w:szCs w:val="28"/>
          <w:lang w:val="en-US" w:eastAsia="zh-CN"/>
        </w:rPr>
        <w:t xml:space="preserve">                           </w:t>
      </w:r>
    </w:p>
    <w:p>
      <w:pPr>
        <w:spacing w:line="440" w:lineRule="atLeast"/>
        <w:rPr>
          <w:rFonts w:hint="eastAsia"/>
          <w:color w:val="000000"/>
          <w:sz w:val="24"/>
          <w:lang w:val="en-US" w:eastAsia="zh-CN"/>
        </w:rPr>
      </w:pPr>
      <w:r>
        <w:rPr>
          <w:rFonts w:ascii="宋体" w:hAnsi="宋体"/>
          <w:b/>
          <w:color w:val="000000"/>
          <w:sz w:val="24"/>
          <w:szCs w:val="24"/>
        </w:rPr>
        <w:t>承</w:t>
      </w:r>
      <w:r>
        <w:rPr>
          <w:rFonts w:hint="eastAsia" w:ascii="宋体" w:hAnsi="宋体"/>
          <w:b/>
          <w:color w:val="000000"/>
          <w:sz w:val="24"/>
          <w:szCs w:val="24"/>
        </w:rPr>
        <w:t>揽</w:t>
      </w:r>
      <w:r>
        <w:rPr>
          <w:rFonts w:ascii="宋体" w:hAnsi="宋体"/>
          <w:b/>
          <w:color w:val="000000"/>
          <w:sz w:val="24"/>
          <w:szCs w:val="24"/>
        </w:rPr>
        <w:t>方（乙方）：</w:t>
      </w:r>
      <w:r>
        <w:rPr>
          <w:rFonts w:hint="eastAsia" w:ascii="宋体" w:hAnsi="宋体"/>
          <w:color w:val="000000"/>
          <w:sz w:val="24"/>
          <w:szCs w:val="24"/>
          <w:u w:val="single"/>
          <w:lang w:val="en-US" w:eastAsia="zh-CN"/>
        </w:rPr>
        <w:t xml:space="preserve">                               </w:t>
      </w:r>
      <w:r>
        <w:rPr>
          <w:rFonts w:hint="eastAsia" w:ascii="宋体" w:hAnsi="宋体"/>
          <w:color w:val="000000"/>
          <w:sz w:val="28"/>
          <w:szCs w:val="28"/>
          <w:u w:val="single"/>
        </w:rPr>
        <w:t xml:space="preserve"> </w:t>
      </w:r>
      <w:r>
        <w:rPr>
          <w:rFonts w:hint="eastAsia" w:ascii="宋体" w:hAnsi="宋体"/>
          <w:color w:val="000000"/>
          <w:sz w:val="28"/>
          <w:szCs w:val="28"/>
          <w:u w:val="single"/>
          <w:lang w:val="en-US" w:eastAsia="zh-CN"/>
        </w:rPr>
        <w:t xml:space="preserve">   </w:t>
      </w:r>
      <w:r>
        <w:rPr>
          <w:rFonts w:hint="eastAsia" w:ascii="宋体" w:hAnsi="宋体"/>
          <w:color w:val="000000"/>
          <w:sz w:val="28"/>
          <w:szCs w:val="28"/>
          <w:u w:val="single"/>
        </w:rPr>
        <w:t xml:space="preserve">    </w:t>
      </w:r>
      <w:r>
        <w:rPr>
          <w:rFonts w:hint="eastAsia" w:ascii="宋体" w:hAnsi="宋体"/>
          <w:color w:val="000000"/>
          <w:sz w:val="28"/>
          <w:szCs w:val="28"/>
        </w:rPr>
        <w:t xml:space="preserve">    </w:t>
      </w:r>
      <w:r>
        <w:rPr>
          <w:rFonts w:hint="eastAsia"/>
          <w:color w:val="000000"/>
          <w:sz w:val="24"/>
        </w:rPr>
        <w:t xml:space="preserve">合同日期： </w:t>
      </w:r>
    </w:p>
    <w:p>
      <w:pPr>
        <w:spacing w:line="440" w:lineRule="atLeast"/>
        <w:rPr>
          <w:rFonts w:hint="eastAsia" w:ascii="宋体" w:hAnsi="宋体"/>
          <w:color w:val="000000"/>
          <w:sz w:val="24"/>
          <w:szCs w:val="24"/>
        </w:rPr>
      </w:pPr>
      <w:r>
        <w:rPr>
          <w:rFonts w:ascii="宋体" w:hAnsi="宋体"/>
          <w:color w:val="000000"/>
          <w:sz w:val="24"/>
          <w:szCs w:val="24"/>
        </w:rPr>
        <w:t>甲乙双方经友好协商，兹就甲方委托乙方印刷事宜达成以下协议：</w:t>
      </w:r>
      <w:r>
        <w:rPr>
          <w:rFonts w:hint="eastAsia" w:ascii="宋体" w:hAnsi="宋体"/>
          <w:color w:val="000000"/>
          <w:sz w:val="24"/>
          <w:szCs w:val="24"/>
        </w:rPr>
        <w:t xml:space="preserve">  </w:t>
      </w:r>
    </w:p>
    <w:p>
      <w:pPr>
        <w:pStyle w:val="7"/>
        <w:numPr>
          <w:ilvl w:val="0"/>
          <w:numId w:val="1"/>
        </w:numPr>
        <w:spacing w:line="440" w:lineRule="atLeast"/>
        <w:ind w:firstLineChars="0"/>
        <w:rPr>
          <w:rFonts w:ascii="宋体" w:hAnsi="宋体"/>
          <w:b/>
          <w:color w:val="000000"/>
          <w:sz w:val="24"/>
          <w:szCs w:val="24"/>
        </w:rPr>
      </w:pPr>
      <w:r>
        <w:rPr>
          <w:rFonts w:ascii="宋体" w:hAnsi="宋体"/>
          <w:b/>
          <w:color w:val="000000"/>
          <w:sz w:val="24"/>
          <w:szCs w:val="24"/>
        </w:rPr>
        <w:t>项目明细：</w:t>
      </w:r>
    </w:p>
    <w:tbl>
      <w:tblPr>
        <w:tblStyle w:val="4"/>
        <w:tblW w:w="977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25"/>
        <w:gridCol w:w="1500"/>
        <w:gridCol w:w="1537"/>
        <w:gridCol w:w="1013"/>
        <w:gridCol w:w="1320"/>
        <w:gridCol w:w="992"/>
        <w:gridCol w:w="12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0" w:hRule="atLeast"/>
          <w:jc w:val="center"/>
        </w:trPr>
        <w:tc>
          <w:tcPr>
            <w:tcW w:w="2125" w:type="dxa"/>
            <w:noWrap w:val="0"/>
            <w:vAlign w:val="top"/>
          </w:tcPr>
          <w:p>
            <w:pPr>
              <w:spacing w:line="440" w:lineRule="atLeast"/>
              <w:jc w:val="center"/>
              <w:rPr>
                <w:rFonts w:ascii="宋体" w:hAnsi="宋体"/>
                <w:color w:val="000000"/>
                <w:sz w:val="24"/>
                <w:szCs w:val="24"/>
              </w:rPr>
            </w:pPr>
            <w:r>
              <w:rPr>
                <w:rFonts w:ascii="宋体" w:hAnsi="宋体"/>
                <w:color w:val="000000"/>
                <w:sz w:val="24"/>
                <w:szCs w:val="24"/>
              </w:rPr>
              <w:t>项目名称</w:t>
            </w:r>
          </w:p>
        </w:tc>
        <w:tc>
          <w:tcPr>
            <w:tcW w:w="1500" w:type="dxa"/>
            <w:noWrap w:val="0"/>
            <w:vAlign w:val="top"/>
          </w:tcPr>
          <w:p>
            <w:pPr>
              <w:spacing w:line="440" w:lineRule="atLeast"/>
              <w:jc w:val="center"/>
              <w:rPr>
                <w:rFonts w:hint="eastAsia" w:ascii="宋体" w:hAnsi="宋体"/>
                <w:color w:val="000000"/>
                <w:sz w:val="24"/>
                <w:szCs w:val="24"/>
              </w:rPr>
            </w:pPr>
            <w:r>
              <w:rPr>
                <w:rFonts w:ascii="宋体" w:hAnsi="宋体"/>
                <w:color w:val="000000"/>
                <w:sz w:val="24"/>
                <w:szCs w:val="24"/>
              </w:rPr>
              <w:t>尺寸C</w:t>
            </w:r>
            <w:r>
              <w:rPr>
                <w:rFonts w:hint="eastAsia" w:ascii="宋体" w:hAnsi="宋体"/>
                <w:color w:val="000000"/>
                <w:sz w:val="24"/>
                <w:szCs w:val="24"/>
              </w:rPr>
              <w:t xml:space="preserve"> M</w:t>
            </w:r>
          </w:p>
        </w:tc>
        <w:tc>
          <w:tcPr>
            <w:tcW w:w="1537" w:type="dxa"/>
            <w:noWrap w:val="0"/>
            <w:vAlign w:val="top"/>
          </w:tcPr>
          <w:p>
            <w:pPr>
              <w:spacing w:line="440" w:lineRule="atLeast"/>
              <w:jc w:val="center"/>
              <w:rPr>
                <w:rFonts w:hint="eastAsia" w:ascii="宋体" w:hAnsi="宋体"/>
                <w:color w:val="000000"/>
                <w:sz w:val="24"/>
                <w:szCs w:val="24"/>
              </w:rPr>
            </w:pPr>
            <w:r>
              <w:rPr>
                <w:rFonts w:hint="eastAsia" w:ascii="宋体" w:hAnsi="宋体"/>
                <w:color w:val="000000"/>
                <w:sz w:val="24"/>
                <w:szCs w:val="24"/>
              </w:rPr>
              <w:t>材 质</w:t>
            </w:r>
          </w:p>
        </w:tc>
        <w:tc>
          <w:tcPr>
            <w:tcW w:w="1013" w:type="dxa"/>
            <w:noWrap w:val="0"/>
            <w:vAlign w:val="top"/>
          </w:tcPr>
          <w:p>
            <w:pPr>
              <w:spacing w:line="440" w:lineRule="atLeast"/>
              <w:jc w:val="center"/>
              <w:rPr>
                <w:rFonts w:ascii="宋体" w:hAnsi="宋体"/>
                <w:color w:val="000000"/>
                <w:sz w:val="24"/>
                <w:szCs w:val="24"/>
              </w:rPr>
            </w:pPr>
            <w:r>
              <w:rPr>
                <w:rFonts w:ascii="宋体" w:hAnsi="宋体"/>
                <w:color w:val="000000"/>
                <w:sz w:val="24"/>
                <w:szCs w:val="24"/>
              </w:rPr>
              <w:t>色数</w:t>
            </w:r>
          </w:p>
        </w:tc>
        <w:tc>
          <w:tcPr>
            <w:tcW w:w="1320" w:type="dxa"/>
            <w:noWrap w:val="0"/>
            <w:vAlign w:val="top"/>
          </w:tcPr>
          <w:p>
            <w:pPr>
              <w:spacing w:line="440" w:lineRule="atLeast"/>
              <w:jc w:val="center"/>
              <w:rPr>
                <w:rFonts w:hint="eastAsia" w:ascii="宋体" w:hAnsi="宋体"/>
                <w:color w:val="000000"/>
                <w:sz w:val="24"/>
                <w:szCs w:val="24"/>
              </w:rPr>
            </w:pPr>
            <w:r>
              <w:rPr>
                <w:rFonts w:ascii="宋体" w:hAnsi="宋体"/>
                <w:color w:val="000000"/>
                <w:sz w:val="24"/>
                <w:szCs w:val="24"/>
              </w:rPr>
              <w:t>数量</w:t>
            </w:r>
            <w:r>
              <w:rPr>
                <w:rFonts w:hint="eastAsia" w:ascii="宋体" w:hAnsi="宋体"/>
                <w:color w:val="000000"/>
                <w:sz w:val="24"/>
                <w:szCs w:val="24"/>
              </w:rPr>
              <w:t>（</w:t>
            </w:r>
            <w:r>
              <w:rPr>
                <w:rFonts w:hint="eastAsia" w:ascii="宋体" w:hAnsi="宋体"/>
                <w:color w:val="000000"/>
                <w:sz w:val="24"/>
                <w:szCs w:val="24"/>
                <w:lang w:eastAsia="zh-CN"/>
              </w:rPr>
              <w:t>只</w:t>
            </w:r>
            <w:r>
              <w:rPr>
                <w:rFonts w:hint="eastAsia" w:ascii="宋体" w:hAnsi="宋体"/>
                <w:color w:val="000000"/>
                <w:sz w:val="24"/>
                <w:szCs w:val="24"/>
              </w:rPr>
              <w:t>）</w:t>
            </w:r>
          </w:p>
        </w:tc>
        <w:tc>
          <w:tcPr>
            <w:tcW w:w="992" w:type="dxa"/>
            <w:noWrap w:val="0"/>
            <w:vAlign w:val="top"/>
          </w:tcPr>
          <w:p>
            <w:pPr>
              <w:spacing w:line="440" w:lineRule="atLeast"/>
              <w:jc w:val="center"/>
              <w:rPr>
                <w:rFonts w:ascii="宋体" w:hAnsi="宋体"/>
                <w:color w:val="000000"/>
                <w:sz w:val="24"/>
                <w:szCs w:val="24"/>
              </w:rPr>
            </w:pPr>
            <w:r>
              <w:rPr>
                <w:rFonts w:ascii="宋体" w:hAnsi="宋体"/>
                <w:color w:val="000000"/>
                <w:sz w:val="24"/>
                <w:szCs w:val="24"/>
              </w:rPr>
              <w:t>单价</w:t>
            </w:r>
          </w:p>
        </w:tc>
        <w:tc>
          <w:tcPr>
            <w:tcW w:w="1289" w:type="dxa"/>
            <w:tcBorders>
              <w:top w:val="single" w:color="000000" w:sz="4" w:space="0"/>
              <w:bottom w:val="single" w:color="000000" w:sz="4" w:space="0"/>
            </w:tcBorders>
            <w:noWrap w:val="0"/>
            <w:vAlign w:val="top"/>
          </w:tcPr>
          <w:p>
            <w:pPr>
              <w:spacing w:line="440" w:lineRule="atLeast"/>
              <w:rPr>
                <w:rFonts w:hint="eastAsia" w:ascii="宋体" w:hAnsi="宋体"/>
                <w:color w:val="000000"/>
                <w:sz w:val="24"/>
                <w:szCs w:val="24"/>
              </w:rPr>
            </w:pPr>
            <w:r>
              <w:rPr>
                <w:rFonts w:ascii="宋体" w:hAnsi="宋体"/>
                <w:color w:val="000000"/>
                <w:sz w:val="24"/>
                <w:szCs w:val="24"/>
              </w:rPr>
              <w:t>总价</w:t>
            </w:r>
            <w:r>
              <w:rPr>
                <w:rFonts w:hint="eastAsia" w:ascii="宋体" w:hAnsi="宋体"/>
                <w:color w:val="000000"/>
                <w:sz w:val="24"/>
                <w:szCs w:val="24"/>
              </w:rPr>
              <w:t>（元）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jc w:val="center"/>
        </w:trPr>
        <w:tc>
          <w:tcPr>
            <w:tcW w:w="2125" w:type="dxa"/>
            <w:shd w:val="clear" w:color="auto" w:fill="auto"/>
            <w:noWrap w:val="0"/>
            <w:vAlign w:val="center"/>
          </w:tcPr>
          <w:p>
            <w:pPr>
              <w:jc w:val="center"/>
              <w:rPr>
                <w:rFonts w:hint="default" w:ascii="宋体" w:hAnsi="宋体" w:eastAsia="宋体"/>
                <w:color w:val="000000"/>
                <w:szCs w:val="21"/>
                <w:lang w:val="en-US" w:eastAsia="zh-CN"/>
              </w:rPr>
            </w:pPr>
            <w:r>
              <w:rPr>
                <w:rFonts w:hint="eastAsia" w:ascii="宋体" w:hAnsi="宋体" w:eastAsia="宋体" w:cs="Times New Roman"/>
                <w:color w:val="000000"/>
                <w:szCs w:val="21"/>
                <w:lang w:val="en-US" w:eastAsia="zh-CN"/>
              </w:rPr>
              <w:t>5kg绿真空</w:t>
            </w:r>
            <w:r>
              <w:rPr>
                <w:rFonts w:hint="eastAsia" w:ascii="宋体" w:hAnsi="宋体" w:eastAsia="宋体"/>
                <w:color w:val="000000"/>
                <w:szCs w:val="21"/>
                <w:lang w:val="en-US" w:eastAsia="zh-CN"/>
              </w:rPr>
              <w:t>包装袋</w:t>
            </w:r>
          </w:p>
        </w:tc>
        <w:tc>
          <w:tcPr>
            <w:tcW w:w="1500" w:type="dxa"/>
            <w:shd w:val="clear" w:color="auto" w:fill="auto"/>
            <w:noWrap w:val="0"/>
            <w:vAlign w:val="center"/>
          </w:tcPr>
          <w:p>
            <w:pPr>
              <w:jc w:val="center"/>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49*32</w:t>
            </w:r>
          </w:p>
        </w:tc>
        <w:tc>
          <w:tcPr>
            <w:tcW w:w="1537" w:type="dxa"/>
            <w:shd w:val="clear" w:color="auto" w:fill="auto"/>
            <w:noWrap w:val="0"/>
            <w:vAlign w:val="center"/>
          </w:tcPr>
          <w:p>
            <w:pPr>
              <w:jc w:val="center"/>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PA15/PE85</w:t>
            </w:r>
          </w:p>
        </w:tc>
        <w:tc>
          <w:tcPr>
            <w:tcW w:w="1013" w:type="dxa"/>
            <w:shd w:val="clear" w:color="auto" w:fill="auto"/>
            <w:noWrap w:val="0"/>
            <w:vAlign w:val="center"/>
          </w:tcPr>
          <w:p>
            <w:pPr>
              <w:jc w:val="center"/>
              <w:rPr>
                <w:rFonts w:hint="default" w:ascii="宋体" w:hAnsi="宋体" w:eastAsia="宋体"/>
                <w:color w:val="000000"/>
                <w:szCs w:val="21"/>
                <w:lang w:val="en-US" w:eastAsia="zh-CN"/>
              </w:rPr>
            </w:pPr>
          </w:p>
        </w:tc>
        <w:tc>
          <w:tcPr>
            <w:tcW w:w="1320" w:type="dxa"/>
            <w:shd w:val="clear" w:color="auto" w:fill="auto"/>
            <w:noWrap w:val="0"/>
            <w:vAlign w:val="center"/>
          </w:tcPr>
          <w:p>
            <w:pPr>
              <w:jc w:val="center"/>
              <w:rPr>
                <w:rFonts w:hint="default" w:ascii="宋体" w:hAnsi="宋体" w:eastAsia="宋体"/>
                <w:color w:val="000000"/>
                <w:szCs w:val="21"/>
                <w:lang w:val="en-US" w:eastAsia="zh-CN"/>
              </w:rPr>
            </w:pPr>
            <w:r>
              <w:rPr>
                <w:rFonts w:hint="eastAsia" w:ascii="宋体" w:hAnsi="宋体" w:eastAsia="宋体"/>
                <w:color w:val="000000"/>
                <w:szCs w:val="21"/>
                <w:lang w:val="en-US" w:eastAsia="zh-CN"/>
              </w:rPr>
              <w:t>12000</w:t>
            </w:r>
          </w:p>
        </w:tc>
        <w:tc>
          <w:tcPr>
            <w:tcW w:w="992" w:type="dxa"/>
            <w:shd w:val="clear" w:color="auto" w:fill="auto"/>
            <w:noWrap w:val="0"/>
            <w:vAlign w:val="center"/>
          </w:tcPr>
          <w:p>
            <w:pPr>
              <w:jc w:val="center"/>
              <w:rPr>
                <w:rFonts w:hint="default" w:ascii="宋体" w:hAnsi="宋体" w:eastAsia="宋体"/>
                <w:color w:val="000000"/>
                <w:szCs w:val="21"/>
                <w:lang w:val="en-US" w:eastAsia="zh-CN"/>
              </w:rPr>
            </w:pPr>
          </w:p>
        </w:tc>
        <w:tc>
          <w:tcPr>
            <w:tcW w:w="1289" w:type="dxa"/>
            <w:shd w:val="clear" w:color="auto" w:fill="FFFFFF"/>
            <w:noWrap w:val="0"/>
            <w:vAlign w:val="center"/>
          </w:tcPr>
          <w:p>
            <w:pPr>
              <w:jc w:val="center"/>
              <w:rPr>
                <w:rFonts w:hint="default" w:ascii="宋体" w:hAnsi="宋体" w:eastAsia="宋体"/>
                <w:color w:val="000000"/>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2125" w:type="dxa"/>
            <w:noWrap w:val="0"/>
            <w:vAlign w:val="center"/>
          </w:tcPr>
          <w:p>
            <w:pPr>
              <w:spacing w:line="440" w:lineRule="atLeast"/>
              <w:jc w:val="center"/>
              <w:rPr>
                <w:rFonts w:hint="default" w:ascii="宋体" w:hAnsi="宋体" w:eastAsia="宋体"/>
                <w:color w:val="000000"/>
                <w:szCs w:val="21"/>
                <w:lang w:val="en-US" w:eastAsia="zh-CN"/>
              </w:rPr>
            </w:pPr>
          </w:p>
        </w:tc>
        <w:tc>
          <w:tcPr>
            <w:tcW w:w="1500" w:type="dxa"/>
            <w:noWrap w:val="0"/>
            <w:vAlign w:val="center"/>
          </w:tcPr>
          <w:p>
            <w:pPr>
              <w:jc w:val="center"/>
              <w:rPr>
                <w:rFonts w:hint="eastAsia"/>
                <w:color w:val="000000"/>
                <w:szCs w:val="21"/>
              </w:rPr>
            </w:pPr>
          </w:p>
        </w:tc>
        <w:tc>
          <w:tcPr>
            <w:tcW w:w="1537" w:type="dxa"/>
            <w:noWrap w:val="0"/>
            <w:vAlign w:val="center"/>
          </w:tcPr>
          <w:p>
            <w:pPr>
              <w:jc w:val="center"/>
              <w:rPr>
                <w:rFonts w:hint="eastAsia" w:ascii="宋体" w:hAnsi="宋体"/>
                <w:color w:val="000000"/>
                <w:szCs w:val="21"/>
              </w:rPr>
            </w:pPr>
          </w:p>
        </w:tc>
        <w:tc>
          <w:tcPr>
            <w:tcW w:w="1013" w:type="dxa"/>
            <w:noWrap w:val="0"/>
            <w:vAlign w:val="center"/>
          </w:tcPr>
          <w:p>
            <w:pPr>
              <w:jc w:val="center"/>
              <w:rPr>
                <w:color w:val="000000"/>
                <w:szCs w:val="21"/>
              </w:rPr>
            </w:pPr>
          </w:p>
        </w:tc>
        <w:tc>
          <w:tcPr>
            <w:tcW w:w="1320" w:type="dxa"/>
            <w:noWrap w:val="0"/>
            <w:vAlign w:val="center"/>
          </w:tcPr>
          <w:p>
            <w:pPr>
              <w:jc w:val="center"/>
              <w:rPr>
                <w:rFonts w:hint="default" w:ascii="宋体" w:hAnsi="宋体" w:eastAsia="宋体"/>
                <w:color w:val="000000"/>
                <w:szCs w:val="21"/>
                <w:lang w:val="en-US" w:eastAsia="zh-CN"/>
              </w:rPr>
            </w:pPr>
          </w:p>
        </w:tc>
        <w:tc>
          <w:tcPr>
            <w:tcW w:w="992" w:type="dxa"/>
            <w:noWrap w:val="0"/>
            <w:vAlign w:val="center"/>
          </w:tcPr>
          <w:p>
            <w:pPr>
              <w:jc w:val="center"/>
              <w:rPr>
                <w:rFonts w:hint="default" w:ascii="宋体" w:hAnsi="宋体" w:eastAsia="宋体"/>
                <w:color w:val="000000"/>
                <w:szCs w:val="21"/>
                <w:lang w:val="en-US" w:eastAsia="zh-CN"/>
              </w:rPr>
            </w:pPr>
          </w:p>
        </w:tc>
        <w:tc>
          <w:tcPr>
            <w:tcW w:w="1289" w:type="dxa"/>
            <w:noWrap w:val="0"/>
            <w:vAlign w:val="center"/>
          </w:tcPr>
          <w:p>
            <w:pPr>
              <w:jc w:val="center"/>
              <w:rPr>
                <w:rFonts w:hint="default" w:ascii="宋体" w:hAnsi="宋体" w:eastAsia="宋体"/>
                <w:color w:val="000000"/>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2125" w:type="dxa"/>
            <w:noWrap w:val="0"/>
            <w:vAlign w:val="center"/>
          </w:tcPr>
          <w:p>
            <w:pPr>
              <w:spacing w:line="440" w:lineRule="atLeast"/>
              <w:jc w:val="center"/>
              <w:rPr>
                <w:rFonts w:hint="eastAsia" w:ascii="宋体" w:hAnsi="宋体"/>
                <w:color w:val="000000"/>
                <w:szCs w:val="21"/>
              </w:rPr>
            </w:pPr>
          </w:p>
        </w:tc>
        <w:tc>
          <w:tcPr>
            <w:tcW w:w="1500" w:type="dxa"/>
            <w:noWrap w:val="0"/>
            <w:vAlign w:val="center"/>
          </w:tcPr>
          <w:p>
            <w:pPr>
              <w:jc w:val="center"/>
              <w:rPr>
                <w:rFonts w:hint="eastAsia"/>
                <w:color w:val="000000"/>
                <w:szCs w:val="21"/>
              </w:rPr>
            </w:pPr>
          </w:p>
        </w:tc>
        <w:tc>
          <w:tcPr>
            <w:tcW w:w="1537" w:type="dxa"/>
            <w:noWrap w:val="0"/>
            <w:vAlign w:val="center"/>
          </w:tcPr>
          <w:p>
            <w:pPr>
              <w:jc w:val="center"/>
              <w:rPr>
                <w:rFonts w:hint="default" w:ascii="宋体" w:hAnsi="宋体" w:eastAsia="宋体"/>
                <w:color w:val="000000"/>
                <w:szCs w:val="21"/>
                <w:lang w:val="en-US" w:eastAsia="zh-CN"/>
              </w:rPr>
            </w:pPr>
          </w:p>
        </w:tc>
        <w:tc>
          <w:tcPr>
            <w:tcW w:w="1013" w:type="dxa"/>
            <w:noWrap w:val="0"/>
            <w:vAlign w:val="center"/>
          </w:tcPr>
          <w:p>
            <w:pPr>
              <w:jc w:val="center"/>
              <w:rPr>
                <w:rFonts w:hint="eastAsia" w:eastAsia="宋体"/>
                <w:color w:val="000000"/>
                <w:szCs w:val="21"/>
                <w:lang w:val="en-US" w:eastAsia="zh-CN"/>
              </w:rPr>
            </w:pPr>
          </w:p>
        </w:tc>
        <w:tc>
          <w:tcPr>
            <w:tcW w:w="1320" w:type="dxa"/>
            <w:noWrap w:val="0"/>
            <w:vAlign w:val="center"/>
          </w:tcPr>
          <w:p>
            <w:pPr>
              <w:jc w:val="center"/>
              <w:rPr>
                <w:rFonts w:hint="default" w:ascii="宋体" w:hAnsi="宋体" w:eastAsia="宋体"/>
                <w:color w:val="000000"/>
                <w:szCs w:val="21"/>
                <w:lang w:val="en-US" w:eastAsia="zh-CN"/>
              </w:rPr>
            </w:pPr>
          </w:p>
        </w:tc>
        <w:tc>
          <w:tcPr>
            <w:tcW w:w="992" w:type="dxa"/>
            <w:noWrap w:val="0"/>
            <w:vAlign w:val="center"/>
          </w:tcPr>
          <w:p>
            <w:pPr>
              <w:jc w:val="center"/>
              <w:rPr>
                <w:rFonts w:hint="default" w:ascii="宋体" w:hAnsi="宋体" w:eastAsia="宋体"/>
                <w:color w:val="000000"/>
                <w:szCs w:val="21"/>
                <w:lang w:val="en-US" w:eastAsia="zh-CN"/>
              </w:rPr>
            </w:pPr>
          </w:p>
        </w:tc>
        <w:tc>
          <w:tcPr>
            <w:tcW w:w="1289" w:type="dxa"/>
            <w:noWrap w:val="0"/>
            <w:vAlign w:val="center"/>
          </w:tcPr>
          <w:p>
            <w:pPr>
              <w:jc w:val="center"/>
              <w:rPr>
                <w:rFonts w:hint="default" w:ascii="宋体" w:hAnsi="宋体" w:eastAsia="宋体"/>
                <w:color w:val="000000"/>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2125" w:type="dxa"/>
            <w:noWrap w:val="0"/>
            <w:vAlign w:val="center"/>
          </w:tcPr>
          <w:p>
            <w:pPr>
              <w:spacing w:line="440" w:lineRule="atLeast"/>
              <w:jc w:val="center"/>
              <w:rPr>
                <w:rFonts w:hint="eastAsia" w:ascii="宋体" w:hAnsi="宋体"/>
                <w:color w:val="000000"/>
                <w:szCs w:val="21"/>
              </w:rPr>
            </w:pPr>
          </w:p>
        </w:tc>
        <w:tc>
          <w:tcPr>
            <w:tcW w:w="1500" w:type="dxa"/>
            <w:noWrap w:val="0"/>
            <w:vAlign w:val="center"/>
          </w:tcPr>
          <w:p>
            <w:pPr>
              <w:jc w:val="center"/>
              <w:rPr>
                <w:rFonts w:hint="eastAsia"/>
                <w:color w:val="000000"/>
                <w:szCs w:val="21"/>
              </w:rPr>
            </w:pPr>
          </w:p>
        </w:tc>
        <w:tc>
          <w:tcPr>
            <w:tcW w:w="1537" w:type="dxa"/>
            <w:noWrap w:val="0"/>
            <w:vAlign w:val="center"/>
          </w:tcPr>
          <w:p>
            <w:pPr>
              <w:jc w:val="center"/>
              <w:rPr>
                <w:rFonts w:hint="eastAsia" w:ascii="宋体" w:hAnsi="宋体"/>
                <w:color w:val="000000"/>
                <w:szCs w:val="21"/>
              </w:rPr>
            </w:pPr>
          </w:p>
        </w:tc>
        <w:tc>
          <w:tcPr>
            <w:tcW w:w="1013" w:type="dxa"/>
            <w:noWrap w:val="0"/>
            <w:vAlign w:val="center"/>
          </w:tcPr>
          <w:p>
            <w:pPr>
              <w:jc w:val="center"/>
              <w:rPr>
                <w:color w:val="000000"/>
                <w:szCs w:val="21"/>
              </w:rPr>
            </w:pPr>
          </w:p>
        </w:tc>
        <w:tc>
          <w:tcPr>
            <w:tcW w:w="1320" w:type="dxa"/>
            <w:noWrap w:val="0"/>
            <w:vAlign w:val="center"/>
          </w:tcPr>
          <w:p>
            <w:pPr>
              <w:jc w:val="center"/>
              <w:rPr>
                <w:rFonts w:hint="eastAsia" w:ascii="宋体" w:hAnsi="宋体" w:eastAsia="宋体"/>
                <w:color w:val="000000"/>
                <w:szCs w:val="21"/>
                <w:lang w:val="en-US" w:eastAsia="zh-CN"/>
              </w:rPr>
            </w:pPr>
          </w:p>
        </w:tc>
        <w:tc>
          <w:tcPr>
            <w:tcW w:w="992" w:type="dxa"/>
            <w:noWrap w:val="0"/>
            <w:vAlign w:val="center"/>
          </w:tcPr>
          <w:p>
            <w:pPr>
              <w:jc w:val="center"/>
              <w:rPr>
                <w:rFonts w:hint="default" w:ascii="宋体" w:hAnsi="宋体" w:eastAsia="宋体"/>
                <w:color w:val="000000"/>
                <w:szCs w:val="21"/>
                <w:lang w:val="en-US" w:eastAsia="zh-CN"/>
              </w:rPr>
            </w:pPr>
          </w:p>
        </w:tc>
        <w:tc>
          <w:tcPr>
            <w:tcW w:w="1289" w:type="dxa"/>
            <w:noWrap w:val="0"/>
            <w:vAlign w:val="center"/>
          </w:tcPr>
          <w:p>
            <w:pPr>
              <w:jc w:val="center"/>
              <w:rPr>
                <w:rFonts w:hint="default" w:ascii="宋体" w:hAnsi="宋体" w:eastAsia="宋体"/>
                <w:color w:val="000000"/>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jc w:val="center"/>
        </w:trPr>
        <w:tc>
          <w:tcPr>
            <w:tcW w:w="9776" w:type="dxa"/>
            <w:gridSpan w:val="7"/>
            <w:noWrap w:val="0"/>
            <w:vAlign w:val="top"/>
          </w:tcPr>
          <w:p>
            <w:pPr>
              <w:spacing w:line="440" w:lineRule="atLeast"/>
              <w:jc w:val="left"/>
              <w:rPr>
                <w:rFonts w:hint="eastAsia" w:ascii="宋体" w:hAnsi="宋体" w:eastAsia="宋体"/>
                <w:color w:val="000000"/>
                <w:sz w:val="24"/>
                <w:szCs w:val="24"/>
                <w:lang w:eastAsia="zh-CN"/>
              </w:rPr>
            </w:pPr>
            <w:r>
              <w:rPr>
                <w:rFonts w:hint="eastAsia" w:ascii="宋体" w:hAnsi="宋体"/>
                <w:color w:val="000000"/>
                <w:sz w:val="24"/>
                <w:szCs w:val="24"/>
              </w:rPr>
              <w:t>以上单价含增值税专用发票，含</w:t>
            </w:r>
            <w:r>
              <w:rPr>
                <w:rFonts w:hint="eastAsia" w:ascii="宋体" w:hAnsi="宋体"/>
                <w:color w:val="000000"/>
                <w:sz w:val="24"/>
                <w:szCs w:val="24"/>
                <w:lang w:eastAsia="zh-CN"/>
              </w:rPr>
              <w:t>税费、装卸费、转运费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9776" w:type="dxa"/>
            <w:gridSpan w:val="7"/>
            <w:noWrap w:val="0"/>
            <w:vAlign w:val="top"/>
          </w:tcPr>
          <w:p>
            <w:pPr>
              <w:spacing w:line="440" w:lineRule="atLeast"/>
              <w:ind w:left="108"/>
              <w:rPr>
                <w:rFonts w:hint="eastAsia" w:ascii="宋体" w:hAnsi="宋体"/>
                <w:color w:val="000000"/>
                <w:sz w:val="24"/>
                <w:szCs w:val="24"/>
              </w:rPr>
            </w:pPr>
            <w:r>
              <w:rPr>
                <w:rFonts w:hint="eastAsia" w:ascii="宋体" w:hAnsi="宋体"/>
                <w:color w:val="000000"/>
                <w:sz w:val="24"/>
                <w:szCs w:val="24"/>
              </w:rPr>
              <w:t>合计人民币金额（大写）：</w:t>
            </w:r>
            <w:r>
              <w:rPr>
                <w:rFonts w:hint="eastAsia" w:ascii="宋体" w:hAnsi="宋体"/>
                <w:color w:val="000000"/>
                <w:sz w:val="24"/>
                <w:szCs w:val="24"/>
                <w:lang w:val="en-US" w:eastAsia="zh-CN"/>
              </w:rPr>
              <w:t xml:space="preserve">          </w:t>
            </w:r>
            <w:r>
              <w:rPr>
                <w:rFonts w:hint="eastAsia" w:ascii="宋体" w:hAnsi="宋体"/>
                <w:color w:val="000000"/>
                <w:sz w:val="24"/>
                <w:szCs w:val="24"/>
              </w:rPr>
              <w:t xml:space="preserve">             </w:t>
            </w:r>
            <w:r>
              <w:rPr>
                <w:rFonts w:hint="eastAsia" w:ascii="宋体" w:hAnsi="宋体"/>
                <w:color w:val="000000"/>
                <w:sz w:val="24"/>
                <w:szCs w:val="24"/>
                <w:lang w:val="en-US" w:eastAsia="zh-CN"/>
              </w:rPr>
              <w:t xml:space="preserve">  </w:t>
            </w:r>
            <w:r>
              <w:rPr>
                <w:rFonts w:hint="eastAsia" w:ascii="宋体" w:hAnsi="宋体"/>
                <w:color w:val="000000"/>
                <w:sz w:val="24"/>
                <w:szCs w:val="24"/>
              </w:rPr>
              <w:t xml:space="preserve">   </w:t>
            </w:r>
            <w:r>
              <w:rPr>
                <w:rFonts w:hint="eastAsia" w:ascii="宋体" w:hAnsi="宋体"/>
                <w:color w:val="000000"/>
                <w:sz w:val="24"/>
                <w:szCs w:val="24"/>
                <w:lang w:val="en-US" w:eastAsia="zh-CN"/>
              </w:rPr>
              <w:t xml:space="preserve">    </w:t>
            </w:r>
            <w:r>
              <w:rPr>
                <w:rFonts w:hint="eastAsia" w:ascii="宋体" w:hAnsi="宋体"/>
                <w:color w:val="000000"/>
                <w:sz w:val="24"/>
                <w:szCs w:val="24"/>
              </w:rPr>
              <w:t>共计：</w:t>
            </w:r>
            <w:r>
              <w:rPr>
                <w:rFonts w:hint="eastAsia" w:ascii="宋体" w:hAnsi="宋体"/>
                <w:color w:val="000000"/>
                <w:sz w:val="24"/>
                <w:szCs w:val="24"/>
                <w:lang w:val="en-US" w:eastAsia="zh-CN"/>
              </w:rPr>
              <w:t xml:space="preserve">        </w:t>
            </w:r>
            <w:r>
              <w:rPr>
                <w:rFonts w:hint="eastAsia" w:ascii="宋体" w:hAnsi="宋体"/>
                <w:color w:val="000000"/>
                <w:sz w:val="24"/>
                <w:szCs w:val="24"/>
              </w:rPr>
              <w:t xml:space="preserve">元       </w:t>
            </w:r>
          </w:p>
        </w:tc>
      </w:tr>
    </w:tbl>
    <w:p>
      <w:pPr>
        <w:pStyle w:val="7"/>
        <w:numPr>
          <w:ilvl w:val="0"/>
          <w:numId w:val="1"/>
        </w:numPr>
        <w:spacing w:line="440" w:lineRule="atLeast"/>
        <w:ind w:firstLineChars="0"/>
        <w:rPr>
          <w:rFonts w:ascii="宋体" w:hAnsi="宋体"/>
          <w:b/>
          <w:color w:val="000000"/>
          <w:sz w:val="24"/>
          <w:szCs w:val="24"/>
        </w:rPr>
      </w:pPr>
      <w:r>
        <w:rPr>
          <w:rFonts w:ascii="宋体" w:hAnsi="宋体"/>
          <w:b/>
          <w:color w:val="000000"/>
          <w:sz w:val="24"/>
          <w:szCs w:val="24"/>
        </w:rPr>
        <w:t>付款方式：</w:t>
      </w:r>
    </w:p>
    <w:p>
      <w:pPr>
        <w:pStyle w:val="7"/>
        <w:spacing w:line="440" w:lineRule="atLeast"/>
        <w:ind w:left="479" w:leftChars="228" w:firstLine="0" w:firstLineChars="0"/>
        <w:rPr>
          <w:rFonts w:hint="eastAsia" w:ascii="宋体" w:hAnsi="宋体"/>
          <w:color w:val="000000"/>
          <w:sz w:val="24"/>
          <w:szCs w:val="24"/>
        </w:rPr>
      </w:pPr>
      <w:r>
        <w:rPr>
          <w:rFonts w:hint="eastAsia" w:ascii="宋体" w:hAnsi="宋体"/>
          <w:color w:val="000000"/>
          <w:sz w:val="24"/>
          <w:szCs w:val="24"/>
        </w:rPr>
        <w:t>合同签订后付订金为总货款的30%，</w:t>
      </w:r>
      <w:r>
        <w:rPr>
          <w:rFonts w:hint="eastAsia" w:ascii="宋体" w:hAnsi="宋体"/>
          <w:color w:val="000000"/>
          <w:sz w:val="24"/>
          <w:szCs w:val="24"/>
          <w:lang w:eastAsia="zh-CN"/>
        </w:rPr>
        <w:t>（</w:t>
      </w:r>
      <w:r>
        <w:rPr>
          <w:rFonts w:hint="eastAsia" w:ascii="宋体" w:hAnsi="宋体"/>
          <w:color w:val="000000"/>
          <w:sz w:val="24"/>
          <w:szCs w:val="24"/>
          <w:lang w:val="en-US" w:eastAsia="zh-CN"/>
        </w:rPr>
        <w:t>全额版费：0元），</w:t>
      </w:r>
      <w:r>
        <w:rPr>
          <w:rFonts w:hint="eastAsia" w:ascii="宋体" w:hAnsi="宋体"/>
          <w:color w:val="000000"/>
          <w:sz w:val="24"/>
          <w:szCs w:val="24"/>
          <w:u w:val="none"/>
        </w:rPr>
        <w:t>本次合同收订金</w:t>
      </w:r>
      <w:r>
        <w:rPr>
          <w:rFonts w:hint="eastAsia" w:ascii="宋体" w:hAnsi="宋体"/>
          <w:color w:val="000000"/>
          <w:sz w:val="24"/>
          <w:szCs w:val="24"/>
          <w:u w:val="single"/>
        </w:rPr>
        <w:fldChar w:fldCharType="begin"/>
      </w:r>
      <w:r>
        <w:rPr>
          <w:rFonts w:hint="eastAsia" w:ascii="宋体" w:hAnsi="宋体"/>
          <w:color w:val="000000"/>
          <w:sz w:val="24"/>
          <w:szCs w:val="24"/>
          <w:u w:val="single"/>
        </w:rPr>
        <w:instrText xml:space="preserve"> = 4050 \* CHINESENUM4 \* MERGEFORMAT </w:instrText>
      </w:r>
      <w:r>
        <w:rPr>
          <w:rFonts w:hint="eastAsia" w:ascii="宋体" w:hAnsi="宋体"/>
          <w:color w:val="000000"/>
          <w:sz w:val="24"/>
          <w:szCs w:val="24"/>
          <w:u w:val="single"/>
        </w:rPr>
        <w:fldChar w:fldCharType="separate"/>
      </w:r>
      <w:r>
        <w:rPr>
          <w:rFonts w:hint="eastAsia"/>
          <w:sz w:val="24"/>
          <w:szCs w:val="24"/>
          <w:u w:val="single"/>
          <w:lang w:val="en-US" w:eastAsia="zh-CN"/>
        </w:rPr>
        <w:t xml:space="preserve">       </w:t>
      </w:r>
      <w:r>
        <w:rPr>
          <w:sz w:val="24"/>
          <w:szCs w:val="24"/>
          <w:u w:val="single"/>
        </w:rPr>
        <w:t>元整</w:t>
      </w:r>
      <w:r>
        <w:rPr>
          <w:rFonts w:hint="eastAsia" w:ascii="宋体" w:hAnsi="宋体"/>
          <w:color w:val="000000"/>
          <w:sz w:val="24"/>
          <w:szCs w:val="24"/>
          <w:u w:val="single"/>
        </w:rPr>
        <w:fldChar w:fldCharType="end"/>
      </w:r>
      <w:r>
        <w:rPr>
          <w:rFonts w:hint="eastAsia" w:ascii="宋体" w:hAnsi="宋体"/>
          <w:color w:val="000000"/>
          <w:sz w:val="24"/>
          <w:szCs w:val="24"/>
        </w:rPr>
        <w:t xml:space="preserve">，按实际出库数量结算，余款在发货前付清。 </w:t>
      </w:r>
    </w:p>
    <w:p>
      <w:pPr>
        <w:pStyle w:val="7"/>
        <w:numPr>
          <w:ilvl w:val="0"/>
          <w:numId w:val="1"/>
        </w:numPr>
        <w:spacing w:line="440" w:lineRule="atLeast"/>
        <w:ind w:firstLineChars="0"/>
        <w:rPr>
          <w:rFonts w:hint="eastAsia" w:ascii="宋体" w:hAnsi="宋体"/>
          <w:b/>
          <w:color w:val="000000"/>
          <w:sz w:val="24"/>
          <w:szCs w:val="24"/>
        </w:rPr>
      </w:pPr>
      <w:r>
        <w:rPr>
          <w:rFonts w:hint="eastAsia" w:ascii="宋体" w:hAnsi="宋体"/>
          <w:b/>
          <w:color w:val="000000"/>
          <w:sz w:val="24"/>
          <w:szCs w:val="24"/>
        </w:rPr>
        <w:t>交货方式：</w:t>
      </w:r>
    </w:p>
    <w:p>
      <w:pPr>
        <w:ind w:left="479" w:leftChars="228" w:firstLine="0" w:firstLineChars="0"/>
        <w:rPr>
          <w:rFonts w:hint="eastAsia"/>
          <w:color w:val="000000"/>
          <w:sz w:val="24"/>
        </w:rPr>
      </w:pPr>
      <w:r>
        <w:rPr>
          <w:rFonts w:hint="eastAsia" w:ascii="宋体" w:hAnsi="宋体"/>
          <w:color w:val="000000"/>
          <w:sz w:val="24"/>
          <w:szCs w:val="24"/>
        </w:rPr>
        <w:t>发货时间</w:t>
      </w:r>
      <w:r>
        <w:rPr>
          <w:rFonts w:ascii="宋体" w:hAnsi="宋体"/>
          <w:color w:val="000000"/>
          <w:sz w:val="24"/>
          <w:szCs w:val="24"/>
        </w:rPr>
        <w:t>：</w:t>
      </w:r>
      <w:r>
        <w:rPr>
          <w:rFonts w:hint="eastAsia"/>
          <w:color w:val="000000"/>
          <w:sz w:val="24"/>
        </w:rPr>
        <w:t>委托方提供相关材料、预付款到帐和样稿确认后</w:t>
      </w:r>
      <w:r>
        <w:rPr>
          <w:rFonts w:hint="eastAsia"/>
          <w:color w:val="000000"/>
          <w:sz w:val="24"/>
          <w:u w:val="thick"/>
        </w:rPr>
        <w:t xml:space="preserve"> 15</w:t>
      </w:r>
      <w:r>
        <w:rPr>
          <w:rFonts w:hint="eastAsia"/>
          <w:color w:val="000000"/>
          <w:sz w:val="24"/>
        </w:rPr>
        <w:t>个工作日内发货（以最后一个日期算起），运费乙方承担。</w:t>
      </w:r>
    </w:p>
    <w:p>
      <w:pPr>
        <w:tabs>
          <w:tab w:val="left" w:pos="8647"/>
        </w:tabs>
        <w:spacing w:line="440" w:lineRule="atLeast"/>
        <w:ind w:left="5243" w:leftChars="228" w:hanging="4764" w:hangingChars="1985"/>
        <w:jc w:val="left"/>
        <w:rPr>
          <w:rFonts w:hint="eastAsia" w:ascii="宋体" w:hAnsi="宋体"/>
          <w:color w:val="000000"/>
          <w:sz w:val="24"/>
          <w:szCs w:val="24"/>
          <w:u w:val="single"/>
        </w:rPr>
      </w:pPr>
      <w:r>
        <w:rPr>
          <w:rFonts w:hint="eastAsia" w:ascii="宋体" w:hAnsi="宋体"/>
          <w:color w:val="000000"/>
          <w:sz w:val="24"/>
          <w:szCs w:val="24"/>
        </w:rPr>
        <w:t>收</w:t>
      </w:r>
      <w:r>
        <w:rPr>
          <w:rFonts w:ascii="宋体" w:hAnsi="宋体"/>
          <w:color w:val="000000"/>
          <w:sz w:val="24"/>
          <w:szCs w:val="24"/>
        </w:rPr>
        <w:t>货地点：</w:t>
      </w:r>
      <w:r>
        <w:rPr>
          <w:rFonts w:hint="eastAsia" w:ascii="宋体" w:hAnsi="宋体"/>
          <w:color w:val="000000"/>
          <w:sz w:val="24"/>
          <w:szCs w:val="24"/>
        </w:rPr>
        <w:t>甲方指定地点。</w:t>
      </w:r>
    </w:p>
    <w:p>
      <w:pPr>
        <w:pStyle w:val="7"/>
        <w:numPr>
          <w:ilvl w:val="0"/>
          <w:numId w:val="1"/>
        </w:numPr>
        <w:spacing w:line="440" w:lineRule="atLeast"/>
        <w:ind w:firstLineChars="0"/>
        <w:rPr>
          <w:rFonts w:ascii="宋体" w:hAnsi="宋体"/>
          <w:color w:val="000000"/>
          <w:sz w:val="24"/>
          <w:szCs w:val="24"/>
        </w:rPr>
      </w:pPr>
      <w:r>
        <w:rPr>
          <w:rFonts w:ascii="宋体" w:hAnsi="宋体"/>
          <w:b/>
          <w:color w:val="000000"/>
          <w:sz w:val="24"/>
          <w:szCs w:val="24"/>
        </w:rPr>
        <w:t>印刷质量标准</w:t>
      </w:r>
      <w:r>
        <w:rPr>
          <w:rFonts w:hint="eastAsia" w:ascii="宋体" w:hAnsi="宋体"/>
          <w:b/>
          <w:color w:val="000000"/>
          <w:sz w:val="24"/>
          <w:szCs w:val="24"/>
        </w:rPr>
        <w:t>：</w:t>
      </w:r>
    </w:p>
    <w:p>
      <w:pPr>
        <w:spacing w:line="440" w:lineRule="atLeast"/>
        <w:ind w:firstLine="480" w:firstLineChars="200"/>
        <w:rPr>
          <w:rFonts w:ascii="宋体" w:hAnsi="宋体"/>
          <w:color w:val="000000"/>
          <w:sz w:val="24"/>
          <w:szCs w:val="24"/>
        </w:rPr>
      </w:pPr>
      <w:r>
        <w:rPr>
          <w:rFonts w:ascii="宋体" w:hAnsi="宋体"/>
          <w:color w:val="000000"/>
          <w:sz w:val="24"/>
          <w:szCs w:val="24"/>
        </w:rPr>
        <w:t>1、乙方前期制作应按提供样稿之要求按时，按质完成，印刷品质量以</w:t>
      </w:r>
      <w:r>
        <w:rPr>
          <w:rFonts w:hint="eastAsia" w:ascii="宋体" w:hAnsi="宋体"/>
          <w:color w:val="000000"/>
          <w:sz w:val="24"/>
          <w:szCs w:val="24"/>
        </w:rPr>
        <w:t>甲方最后确认</w:t>
      </w:r>
      <w:r>
        <w:rPr>
          <w:rFonts w:ascii="宋体" w:hAnsi="宋体"/>
          <w:color w:val="000000"/>
          <w:sz w:val="24"/>
          <w:szCs w:val="24"/>
        </w:rPr>
        <w:t>样稿为准验收；甲方应负责有关内容的及时校核确认以及收货验货。</w:t>
      </w:r>
      <w:r>
        <w:rPr>
          <w:rFonts w:ascii="宋体" w:hAnsi="宋体"/>
          <w:color w:val="000000"/>
          <w:sz w:val="24"/>
          <w:szCs w:val="24"/>
        </w:rPr>
        <w:br w:type="textWrapping"/>
      </w:r>
      <w:r>
        <w:rPr>
          <w:rFonts w:hint="eastAsia" w:ascii="宋体" w:hAnsi="宋体"/>
          <w:color w:val="000000"/>
          <w:sz w:val="24"/>
          <w:szCs w:val="24"/>
          <w:lang w:val="en-US" w:eastAsia="zh-CN"/>
        </w:rPr>
        <w:t xml:space="preserve">    </w:t>
      </w:r>
      <w:r>
        <w:rPr>
          <w:rFonts w:hint="eastAsia" w:ascii="宋体" w:hAnsi="宋体"/>
          <w:color w:val="000000"/>
          <w:sz w:val="24"/>
          <w:szCs w:val="24"/>
        </w:rPr>
        <w:t>2</w:t>
      </w:r>
      <w:r>
        <w:rPr>
          <w:rFonts w:hint="eastAsia" w:ascii="宋体" w:hAnsi="宋体"/>
          <w:color w:val="000000"/>
          <w:sz w:val="24"/>
          <w:szCs w:val="24"/>
          <w:lang w:val="en-US" w:eastAsia="zh-CN"/>
        </w:rPr>
        <w:t xml:space="preserve"> </w:t>
      </w:r>
      <w:r>
        <w:rPr>
          <w:rFonts w:ascii="宋体" w:hAnsi="宋体"/>
          <w:color w:val="000000"/>
          <w:sz w:val="24"/>
          <w:szCs w:val="24"/>
        </w:rPr>
        <w:t>、彩色印刷品的色差范围正负应不超过样稿的10%，套印允许误差应小于0.</w:t>
      </w:r>
      <w:r>
        <w:rPr>
          <w:rFonts w:hint="eastAsia" w:ascii="宋体" w:hAnsi="宋体"/>
          <w:color w:val="000000"/>
          <w:sz w:val="24"/>
          <w:szCs w:val="24"/>
        </w:rPr>
        <w:t>3</w:t>
      </w:r>
      <w:r>
        <w:rPr>
          <w:rFonts w:ascii="宋体" w:hAnsi="宋体"/>
          <w:color w:val="000000"/>
          <w:sz w:val="24"/>
          <w:szCs w:val="24"/>
        </w:rPr>
        <w:t>mm.其他如需检验的项目按国家质量标准验收</w:t>
      </w:r>
      <w:r>
        <w:rPr>
          <w:rFonts w:hint="eastAsia" w:ascii="宋体" w:hAnsi="宋体"/>
          <w:color w:val="000000"/>
          <w:sz w:val="24"/>
          <w:szCs w:val="24"/>
        </w:rPr>
        <w:t>，本包装袋符合《复合食品包装袋卫生标准》。</w:t>
      </w:r>
    </w:p>
    <w:p>
      <w:pPr>
        <w:spacing w:line="440" w:lineRule="atLeast"/>
        <w:ind w:firstLine="480" w:firstLineChars="200"/>
        <w:rPr>
          <w:rFonts w:hint="eastAsia" w:ascii="宋体" w:hAnsi="宋体"/>
          <w:color w:val="000000"/>
          <w:sz w:val="24"/>
          <w:szCs w:val="24"/>
        </w:rPr>
      </w:pPr>
      <w:r>
        <w:rPr>
          <w:rFonts w:hint="eastAsia" w:ascii="宋体" w:hAnsi="宋体"/>
          <w:color w:val="000000"/>
          <w:sz w:val="24"/>
          <w:szCs w:val="24"/>
        </w:rPr>
        <w:t>3</w:t>
      </w:r>
      <w:r>
        <w:rPr>
          <w:rFonts w:ascii="宋体" w:hAnsi="宋体"/>
          <w:color w:val="000000"/>
          <w:sz w:val="24"/>
          <w:szCs w:val="24"/>
        </w:rPr>
        <w:t>、甲方对印刷质量有任何异议，须在交货后</w:t>
      </w:r>
      <w:r>
        <w:rPr>
          <w:rFonts w:hint="eastAsia" w:ascii="宋体" w:hAnsi="宋体"/>
          <w:color w:val="000000"/>
          <w:sz w:val="24"/>
          <w:szCs w:val="24"/>
        </w:rPr>
        <w:t>30</w:t>
      </w:r>
      <w:r>
        <w:rPr>
          <w:rFonts w:ascii="宋体" w:hAnsi="宋体"/>
          <w:color w:val="000000"/>
          <w:sz w:val="24"/>
          <w:szCs w:val="24"/>
        </w:rPr>
        <w:t>个工作日内提出，</w:t>
      </w:r>
      <w:r>
        <w:rPr>
          <w:rFonts w:hint="eastAsia"/>
          <w:color w:val="000000"/>
          <w:sz w:val="24"/>
        </w:rPr>
        <w:t>逾期不提出视为该产品质量符合要求。如因承揽方原因造成质量问题无法使用，承揽方需重新生产补足数量或退回对应货款。</w:t>
      </w:r>
      <w:r>
        <w:rPr>
          <w:rFonts w:ascii="宋体" w:hAnsi="宋体"/>
          <w:color w:val="000000"/>
          <w:sz w:val="24"/>
          <w:szCs w:val="24"/>
        </w:rPr>
        <w:t>在任何情况下乙方不负责除印刷以外发行、广告的连带责任。</w:t>
      </w:r>
    </w:p>
    <w:p>
      <w:pPr>
        <w:pStyle w:val="7"/>
        <w:numPr>
          <w:ilvl w:val="0"/>
          <w:numId w:val="1"/>
        </w:numPr>
        <w:spacing w:line="440" w:lineRule="atLeast"/>
        <w:ind w:firstLineChars="0"/>
        <w:rPr>
          <w:rFonts w:ascii="宋体" w:hAnsi="宋体"/>
          <w:b/>
          <w:color w:val="000000"/>
          <w:sz w:val="24"/>
          <w:szCs w:val="24"/>
        </w:rPr>
      </w:pPr>
      <w:r>
        <w:rPr>
          <w:rFonts w:ascii="宋体" w:hAnsi="宋体"/>
          <w:b/>
          <w:color w:val="000000"/>
          <w:sz w:val="24"/>
          <w:szCs w:val="24"/>
        </w:rPr>
        <w:t>合同其它条款</w:t>
      </w:r>
    </w:p>
    <w:p>
      <w:pPr>
        <w:ind w:firstLine="480" w:firstLineChars="200"/>
        <w:rPr>
          <w:rFonts w:hint="eastAsia"/>
          <w:color w:val="000000"/>
          <w:sz w:val="24"/>
        </w:rPr>
      </w:pPr>
      <w:r>
        <w:rPr>
          <w:color w:val="000000"/>
          <w:sz w:val="24"/>
        </w:rPr>
        <w:t>1</w:t>
      </w:r>
      <w:r>
        <w:rPr>
          <w:rFonts w:hint="eastAsia"/>
          <w:color w:val="000000"/>
          <w:sz w:val="24"/>
        </w:rPr>
        <w:t>、如发生未注册商标、肖像、图案等需印制以及其它侵权行为，引起法律责任均由委托方负责。</w:t>
      </w:r>
    </w:p>
    <w:p>
      <w:pPr>
        <w:ind w:left="479" w:leftChars="228" w:firstLine="0" w:firstLineChars="0"/>
        <w:rPr>
          <w:rFonts w:hint="eastAsia"/>
          <w:color w:val="000000"/>
          <w:sz w:val="24"/>
        </w:rPr>
      </w:pPr>
      <w:r>
        <w:rPr>
          <w:color w:val="000000"/>
          <w:sz w:val="24"/>
        </w:rPr>
        <w:t>2</w:t>
      </w:r>
      <w:r>
        <w:rPr>
          <w:rFonts w:hint="eastAsia"/>
          <w:color w:val="000000"/>
          <w:sz w:val="24"/>
        </w:rPr>
        <w:t>、委托方需向承揽方提供委托方营业执照副本（复印件），需印制注册商标的还须提供商标注册证（复印件）</w:t>
      </w:r>
      <w:r>
        <w:rPr>
          <w:color w:val="000000"/>
          <w:sz w:val="24"/>
        </w:rPr>
        <w:t>,</w:t>
      </w:r>
      <w:r>
        <w:rPr>
          <w:rFonts w:hint="eastAsia"/>
          <w:color w:val="000000"/>
          <w:sz w:val="24"/>
        </w:rPr>
        <w:t>印制他人注册商标的还需提供商标使用许可证合同书文本。</w:t>
      </w:r>
    </w:p>
    <w:p>
      <w:pPr>
        <w:ind w:firstLine="480" w:firstLineChars="200"/>
        <w:rPr>
          <w:color w:val="000000"/>
          <w:sz w:val="24"/>
        </w:rPr>
      </w:pPr>
      <w:r>
        <w:rPr>
          <w:rFonts w:hint="eastAsia"/>
          <w:color w:val="000000"/>
          <w:sz w:val="24"/>
        </w:rPr>
        <w:t>3、生产的产品总厚度允许有正负5％的偏差，其它质量标准以国家标准为准。</w:t>
      </w:r>
    </w:p>
    <w:p>
      <w:pPr>
        <w:ind w:firstLine="482" w:firstLineChars="200"/>
        <w:rPr>
          <w:rFonts w:hint="eastAsia"/>
          <w:b/>
          <w:bCs/>
          <w:color w:val="000000"/>
          <w:sz w:val="24"/>
        </w:rPr>
      </w:pPr>
      <w:r>
        <w:rPr>
          <w:rFonts w:hint="eastAsia"/>
          <w:b/>
          <w:bCs/>
          <w:color w:val="000000"/>
          <w:sz w:val="24"/>
        </w:rPr>
        <w:t>4、交货实际数量与订货数量允许有正负</w:t>
      </w:r>
      <w:r>
        <w:rPr>
          <w:b/>
          <w:bCs/>
          <w:color w:val="000000"/>
          <w:sz w:val="24"/>
        </w:rPr>
        <w:t>10</w:t>
      </w:r>
      <w:r>
        <w:rPr>
          <w:rFonts w:hint="eastAsia"/>
          <w:b/>
          <w:bCs/>
          <w:color w:val="000000"/>
          <w:sz w:val="24"/>
        </w:rPr>
        <w:t>％的浮动，货款按实际交货数量计算。</w:t>
      </w:r>
    </w:p>
    <w:p>
      <w:pPr>
        <w:ind w:left="599" w:leftChars="228" w:hanging="120" w:hangingChars="50"/>
        <w:rPr>
          <w:rFonts w:hint="eastAsia"/>
          <w:color w:val="000000"/>
          <w:sz w:val="24"/>
        </w:rPr>
      </w:pPr>
      <w:r>
        <w:rPr>
          <w:rFonts w:hint="eastAsia"/>
          <w:color w:val="000000"/>
          <w:sz w:val="24"/>
        </w:rPr>
        <w:t>5、合同生效后，委托方中途提出变更，如承揽方已施工，所有版费、材料费及工时费均由委托方按实负担，委托方不得拒付相关费用。</w:t>
      </w:r>
    </w:p>
    <w:p>
      <w:pPr>
        <w:rPr>
          <w:color w:val="000000"/>
          <w:sz w:val="24"/>
        </w:rPr>
      </w:pPr>
    </w:p>
    <w:p>
      <w:pPr>
        <w:ind w:firstLine="480" w:firstLineChars="200"/>
        <w:rPr>
          <w:rFonts w:hint="eastAsia"/>
          <w:color w:val="000000"/>
          <w:sz w:val="24"/>
        </w:rPr>
      </w:pPr>
      <w:r>
        <w:rPr>
          <w:rFonts w:hint="eastAsia"/>
          <w:color w:val="000000"/>
          <w:sz w:val="24"/>
        </w:rPr>
        <w:t>6、版辊的处理：</w:t>
      </w:r>
    </w:p>
    <w:p>
      <w:pPr>
        <w:ind w:firstLine="480" w:firstLineChars="200"/>
        <w:rPr>
          <w:rFonts w:hint="eastAsia"/>
          <w:color w:val="000000"/>
          <w:sz w:val="24"/>
        </w:rPr>
      </w:pPr>
      <w:r>
        <w:rPr>
          <w:rFonts w:hint="eastAsia"/>
          <w:color w:val="000000"/>
          <w:sz w:val="24"/>
        </w:rPr>
        <w:t>超过贰年未使用的版辊（以最后一次印刷为准）作自动报废处理，需通知委托方。</w:t>
      </w:r>
    </w:p>
    <w:p>
      <w:pPr>
        <w:spacing w:line="440" w:lineRule="atLeast"/>
        <w:ind w:left="479" w:leftChars="228" w:firstLine="0" w:firstLineChars="0"/>
        <w:rPr>
          <w:rFonts w:hint="eastAsia"/>
          <w:color w:val="000000"/>
          <w:sz w:val="24"/>
        </w:rPr>
      </w:pPr>
      <w:r>
        <w:rPr>
          <w:rFonts w:hint="eastAsia"/>
          <w:color w:val="000000"/>
          <w:sz w:val="24"/>
        </w:rPr>
        <w:t>7．以后续订产品以本合同为依据，需提前15天以书面形式通知承揽方（特殊情况再议），并写明数量、交货期，传真件（盖章、签字）有效。</w:t>
      </w:r>
    </w:p>
    <w:p>
      <w:pPr>
        <w:spacing w:line="440" w:lineRule="atLeast"/>
        <w:rPr>
          <w:rFonts w:ascii="宋体" w:hAnsi="宋体"/>
          <w:b/>
          <w:color w:val="000000"/>
          <w:sz w:val="24"/>
          <w:szCs w:val="24"/>
        </w:rPr>
      </w:pPr>
      <w:r>
        <w:rPr>
          <w:rFonts w:hint="eastAsia" w:ascii="宋体" w:hAnsi="宋体"/>
          <w:color w:val="000000"/>
          <w:sz w:val="24"/>
          <w:szCs w:val="24"/>
        </w:rPr>
        <w:t>五</w:t>
      </w:r>
      <w:r>
        <w:rPr>
          <w:rFonts w:ascii="宋体" w:hAnsi="宋体"/>
          <w:color w:val="000000"/>
          <w:sz w:val="24"/>
          <w:szCs w:val="24"/>
        </w:rPr>
        <w:t>、</w:t>
      </w:r>
      <w:r>
        <w:rPr>
          <w:rFonts w:ascii="宋体" w:hAnsi="宋体"/>
          <w:b/>
          <w:color w:val="000000"/>
          <w:sz w:val="24"/>
          <w:szCs w:val="24"/>
        </w:rPr>
        <w:t>违约责任</w:t>
      </w:r>
    </w:p>
    <w:p>
      <w:pPr>
        <w:spacing w:line="440" w:lineRule="atLeast"/>
        <w:ind w:firstLine="480" w:firstLineChars="200"/>
        <w:rPr>
          <w:rFonts w:ascii="宋体" w:hAnsi="宋体"/>
          <w:color w:val="000000"/>
          <w:sz w:val="24"/>
          <w:szCs w:val="24"/>
        </w:rPr>
      </w:pPr>
      <w:r>
        <w:rPr>
          <w:rFonts w:ascii="宋体" w:hAnsi="宋体"/>
          <w:color w:val="000000"/>
          <w:sz w:val="24"/>
          <w:szCs w:val="24"/>
        </w:rPr>
        <w:t>1、甲乙双方应严格遵守本合同的有关条款，此合同未尽事项，应由甲乙双方友好协商解决。</w:t>
      </w:r>
      <w:r>
        <w:rPr>
          <w:rFonts w:ascii="宋体" w:hAnsi="宋体"/>
          <w:color w:val="000000"/>
          <w:sz w:val="24"/>
          <w:szCs w:val="24"/>
        </w:rPr>
        <w:br w:type="textWrapping"/>
      </w:r>
      <w:r>
        <w:rPr>
          <w:rFonts w:hint="eastAsia" w:ascii="宋体" w:hAnsi="宋体"/>
          <w:color w:val="000000"/>
          <w:sz w:val="24"/>
          <w:szCs w:val="24"/>
          <w:lang w:val="en-US" w:eastAsia="zh-CN"/>
        </w:rPr>
        <w:t xml:space="preserve">    </w:t>
      </w:r>
      <w:r>
        <w:rPr>
          <w:rFonts w:ascii="宋体" w:hAnsi="宋体"/>
          <w:color w:val="000000"/>
          <w:sz w:val="24"/>
          <w:szCs w:val="24"/>
        </w:rPr>
        <w:t>2、若任何一方违反本合同并经协商无效，应由</w:t>
      </w:r>
      <w:r>
        <w:rPr>
          <w:rFonts w:hint="eastAsia" w:ascii="宋体" w:hAnsi="宋体"/>
          <w:color w:val="000000"/>
          <w:sz w:val="24"/>
          <w:szCs w:val="24"/>
        </w:rPr>
        <w:t>守约方</w:t>
      </w:r>
      <w:r>
        <w:rPr>
          <w:rFonts w:ascii="宋体" w:hAnsi="宋体"/>
          <w:color w:val="000000"/>
          <w:sz w:val="24"/>
          <w:szCs w:val="24"/>
        </w:rPr>
        <w:t>所在地人民法院作争议解决。</w:t>
      </w:r>
    </w:p>
    <w:p>
      <w:pPr>
        <w:spacing w:line="440" w:lineRule="atLeast"/>
        <w:ind w:firstLine="480" w:firstLineChars="200"/>
        <w:rPr>
          <w:color w:val="000000"/>
        </w:rPr>
      </w:pPr>
      <w:r>
        <w:rPr>
          <w:rFonts w:ascii="宋体" w:hAnsi="宋体"/>
          <w:color w:val="000000"/>
          <w:sz w:val="24"/>
          <w:szCs w:val="24"/>
        </w:rPr>
        <w:t>3、</w:t>
      </w:r>
      <w:r>
        <w:rPr>
          <w:rFonts w:hint="eastAsia" w:ascii="宋体" w:hAnsi="宋体"/>
          <w:color w:val="000000"/>
          <w:sz w:val="24"/>
          <w:szCs w:val="24"/>
        </w:rPr>
        <w:t>若延迟交货，则每逾期1天按印刷总价千分之五计算，并同意由甲方从应付货款中扣除。</w:t>
      </w:r>
      <w:r>
        <w:rPr>
          <w:rFonts w:ascii="宋体" w:hAnsi="宋体"/>
          <w:color w:val="000000"/>
          <w:sz w:val="24"/>
          <w:szCs w:val="24"/>
        </w:rPr>
        <w:br w:type="textWrapping"/>
      </w:r>
      <w:r>
        <w:rPr>
          <w:rFonts w:hint="eastAsia" w:ascii="宋体" w:hAnsi="宋体"/>
          <w:color w:val="000000"/>
          <w:sz w:val="24"/>
          <w:szCs w:val="24"/>
          <w:lang w:val="en-US" w:eastAsia="zh-CN"/>
        </w:rPr>
        <w:t xml:space="preserve">    </w:t>
      </w:r>
      <w:r>
        <w:rPr>
          <w:rFonts w:hint="eastAsia" w:ascii="宋体" w:hAnsi="宋体"/>
          <w:color w:val="000000"/>
          <w:sz w:val="24"/>
          <w:szCs w:val="24"/>
        </w:rPr>
        <w:t>4</w:t>
      </w:r>
      <w:r>
        <w:rPr>
          <w:rFonts w:ascii="宋体" w:hAnsi="宋体"/>
          <w:color w:val="000000"/>
          <w:sz w:val="24"/>
          <w:szCs w:val="24"/>
        </w:rPr>
        <w:t>、因不可抗力导致合同无法执行的情况，双方应友好协商延期履行，协商不成或确实无法继续履行的，任何一方均不承担违约责任。</w:t>
      </w:r>
    </w:p>
    <w:p>
      <w:pPr>
        <w:spacing w:line="440" w:lineRule="atLeast"/>
        <w:rPr>
          <w:rFonts w:ascii="宋体" w:hAnsi="宋体"/>
          <w:b/>
          <w:color w:val="000000"/>
          <w:sz w:val="24"/>
          <w:szCs w:val="24"/>
        </w:rPr>
      </w:pPr>
      <w:r>
        <w:rPr>
          <w:rFonts w:hint="eastAsia" w:ascii="宋体" w:hAnsi="宋体"/>
          <w:b/>
          <w:color w:val="000000"/>
          <w:sz w:val="24"/>
          <w:szCs w:val="24"/>
        </w:rPr>
        <w:t>六</w:t>
      </w:r>
      <w:r>
        <w:rPr>
          <w:rFonts w:ascii="宋体" w:hAnsi="宋体"/>
          <w:b/>
          <w:color w:val="000000"/>
          <w:sz w:val="24"/>
          <w:szCs w:val="24"/>
        </w:rPr>
        <w:t>、</w:t>
      </w:r>
      <w:r>
        <w:rPr>
          <w:rFonts w:hint="eastAsia" w:ascii="宋体" w:hAnsi="宋体"/>
          <w:b/>
          <w:color w:val="000000"/>
          <w:sz w:val="24"/>
          <w:szCs w:val="24"/>
        </w:rPr>
        <w:t>本合同一式两份，自甲乙双方代表签字盖章之日起生效。</w:t>
      </w:r>
    </w:p>
    <w:p>
      <w:pPr>
        <w:spacing w:line="440" w:lineRule="atLeast"/>
        <w:rPr>
          <w:rFonts w:hint="eastAsia" w:ascii="宋体" w:hAnsi="宋体"/>
          <w:color w:val="000000"/>
          <w:sz w:val="24"/>
          <w:szCs w:val="24"/>
        </w:rPr>
      </w:pPr>
      <w:r>
        <w:rPr>
          <w:rFonts w:hint="eastAsia" w:ascii="宋体" w:hAnsi="宋体"/>
          <w:color w:val="000000"/>
          <w:sz w:val="24"/>
          <w:szCs w:val="24"/>
        </w:rPr>
        <w:t>甲方                                        乙方</w:t>
      </w:r>
    </w:p>
    <w:p>
      <w:pPr>
        <w:spacing w:line="440" w:lineRule="atLeast"/>
        <w:rPr>
          <w:rFonts w:ascii="宋体" w:hAnsi="宋体"/>
          <w:color w:val="000000"/>
          <w:sz w:val="24"/>
          <w:szCs w:val="24"/>
        </w:rPr>
      </w:pPr>
      <w:r>
        <w:rPr>
          <w:rFonts w:hint="eastAsia" w:ascii="宋体" w:hAnsi="宋体"/>
          <w:color w:val="000000"/>
          <w:sz w:val="24"/>
          <w:szCs w:val="24"/>
        </w:rPr>
        <w:t>单位名称（章）：</w:t>
      </w:r>
      <w:r>
        <w:rPr>
          <w:rFonts w:hint="eastAsia" w:ascii="宋体" w:hAnsi="宋体"/>
          <w:color w:val="000000"/>
          <w:sz w:val="24"/>
          <w:szCs w:val="24"/>
          <w:lang w:val="en-US" w:eastAsia="zh-CN"/>
        </w:rPr>
        <w:t xml:space="preserve">                           </w:t>
      </w:r>
      <w:r>
        <w:rPr>
          <w:rFonts w:hint="eastAsia" w:ascii="宋体" w:hAnsi="宋体"/>
          <w:color w:val="000000"/>
          <w:sz w:val="24"/>
          <w:szCs w:val="24"/>
        </w:rPr>
        <w:t>单位名称（章）：</w:t>
      </w:r>
    </w:p>
    <w:p>
      <w:pPr>
        <w:spacing w:line="440" w:lineRule="atLeast"/>
        <w:jc w:val="left"/>
        <w:rPr>
          <w:rFonts w:hint="default" w:ascii="宋体" w:hAnsi="宋体" w:eastAsia="宋体"/>
          <w:color w:val="000000"/>
          <w:szCs w:val="24"/>
          <w:lang w:val="en-US" w:eastAsia="zh-CN"/>
        </w:rPr>
      </w:pPr>
      <w:r>
        <w:rPr>
          <w:rFonts w:hint="eastAsia" w:ascii="宋体" w:hAnsi="宋体"/>
          <w:color w:val="000000"/>
          <w:sz w:val="24"/>
          <w:szCs w:val="24"/>
        </w:rPr>
        <w:t>单位地址：</w:t>
      </w:r>
      <w:r>
        <w:rPr>
          <w:rFonts w:hint="eastAsia" w:ascii="宋体" w:hAnsi="宋体"/>
          <w:color w:val="000000"/>
          <w:sz w:val="24"/>
          <w:szCs w:val="24"/>
          <w:lang w:val="en-US" w:eastAsia="zh-CN"/>
        </w:rPr>
        <w:t xml:space="preserve">                             </w:t>
      </w:r>
      <w:r>
        <w:rPr>
          <w:rFonts w:hint="eastAsia" w:ascii="宋体" w:hAnsi="宋体"/>
          <w:color w:val="000000"/>
          <w:sz w:val="24"/>
          <w:szCs w:val="24"/>
        </w:rPr>
        <w:t xml:space="preserve">   单位地址：</w:t>
      </w:r>
    </w:p>
    <w:p>
      <w:pPr>
        <w:spacing w:line="440" w:lineRule="atLeast"/>
        <w:rPr>
          <w:rFonts w:hint="eastAsia" w:ascii="宋体" w:hAnsi="宋体"/>
          <w:color w:val="000000"/>
          <w:sz w:val="24"/>
          <w:szCs w:val="24"/>
        </w:rPr>
      </w:pPr>
      <w:r>
        <w:rPr>
          <w:rFonts w:hint="eastAsia" w:ascii="宋体" w:hAnsi="宋体"/>
          <w:color w:val="000000"/>
          <w:sz w:val="24"/>
          <w:szCs w:val="24"/>
        </w:rPr>
        <w:t>委托代理人：</w:t>
      </w:r>
      <w:r>
        <w:rPr>
          <w:rFonts w:hint="eastAsia" w:ascii="宋体" w:hAnsi="宋体"/>
          <w:color w:val="000000"/>
          <w:sz w:val="24"/>
          <w:szCs w:val="24"/>
          <w:lang w:val="en-US" w:eastAsia="zh-CN"/>
        </w:rPr>
        <w:t xml:space="preserve">        </w:t>
      </w:r>
      <w:r>
        <w:rPr>
          <w:rFonts w:hint="eastAsia" w:ascii="宋体" w:hAnsi="宋体"/>
          <w:color w:val="000000"/>
          <w:sz w:val="24"/>
          <w:szCs w:val="24"/>
        </w:rPr>
        <w:t xml:space="preserve">                      委托代理人：</w:t>
      </w:r>
    </w:p>
    <w:p>
      <w:pPr>
        <w:spacing w:line="440" w:lineRule="atLeast"/>
        <w:rPr>
          <w:rFonts w:hint="eastAsia" w:ascii="宋体" w:hAnsi="宋体"/>
          <w:color w:val="000000"/>
          <w:sz w:val="24"/>
          <w:szCs w:val="24"/>
        </w:rPr>
      </w:pPr>
      <w:r>
        <w:rPr>
          <w:rFonts w:hint="eastAsia" w:ascii="宋体" w:hAnsi="宋体"/>
          <w:color w:val="000000"/>
          <w:sz w:val="24"/>
          <w:szCs w:val="24"/>
        </w:rPr>
        <w:t>电话：</w:t>
      </w:r>
      <w:r>
        <w:rPr>
          <w:rFonts w:hint="eastAsia" w:ascii="宋体" w:hAnsi="宋体"/>
          <w:color w:val="000000"/>
          <w:sz w:val="24"/>
          <w:szCs w:val="24"/>
          <w:lang w:val="en-US" w:eastAsia="zh-CN"/>
        </w:rPr>
        <w:t xml:space="preserve">           </w:t>
      </w:r>
      <w:r>
        <w:rPr>
          <w:rFonts w:hint="eastAsia" w:ascii="宋体" w:hAnsi="宋体"/>
          <w:color w:val="000000"/>
          <w:sz w:val="24"/>
          <w:szCs w:val="24"/>
        </w:rPr>
        <w:t xml:space="preserve">                         电话： </w:t>
      </w:r>
    </w:p>
    <w:p>
      <w:pPr>
        <w:spacing w:line="440" w:lineRule="atLeast"/>
        <w:rPr>
          <w:rFonts w:ascii="宋体" w:hAnsi="宋体"/>
          <w:color w:val="000000"/>
          <w:sz w:val="24"/>
          <w:szCs w:val="24"/>
        </w:rPr>
      </w:pPr>
      <w:r>
        <w:rPr>
          <w:rFonts w:hint="eastAsia" w:ascii="宋体" w:hAnsi="宋体"/>
          <w:color w:val="000000"/>
          <w:sz w:val="24"/>
          <w:szCs w:val="24"/>
        </w:rPr>
        <w:t>传真：                                    传真：</w:t>
      </w:r>
    </w:p>
    <w:p>
      <w:pPr>
        <w:tabs>
          <w:tab w:val="left" w:pos="675"/>
        </w:tabs>
        <w:rPr>
          <w:rFonts w:hint="eastAsia"/>
          <w:b/>
          <w:color w:val="000000"/>
          <w:sz w:val="28"/>
          <w:szCs w:val="28"/>
        </w:rPr>
      </w:pPr>
      <w:r>
        <w:rPr>
          <w:rFonts w:hint="eastAsia" w:ascii="宋体" w:hAnsi="宋体"/>
          <w:color w:val="000000"/>
          <w:sz w:val="24"/>
          <w:szCs w:val="24"/>
        </w:rPr>
        <w:t xml:space="preserve">开户银行：                                开户银行： </w:t>
      </w:r>
    </w:p>
    <w:p>
      <w:pPr>
        <w:spacing w:line="440" w:lineRule="atLeast"/>
        <w:rPr>
          <w:rFonts w:hint="eastAsia"/>
          <w:b/>
          <w:color w:val="000000"/>
          <w:sz w:val="28"/>
          <w:szCs w:val="28"/>
        </w:rPr>
      </w:pPr>
      <w:r>
        <w:rPr>
          <w:rFonts w:hint="eastAsia" w:ascii="宋体" w:hAnsi="宋体"/>
          <w:color w:val="000000"/>
          <w:sz w:val="24"/>
          <w:szCs w:val="24"/>
        </w:rPr>
        <w:t>帐号：                                    帐号：</w:t>
      </w:r>
    </w:p>
    <w:p>
      <w:pPr>
        <w:spacing w:line="440" w:lineRule="atLeast"/>
        <w:rPr>
          <w:rFonts w:hint="default" w:ascii="宋体" w:hAnsi="宋体" w:eastAsia="宋体"/>
          <w:color w:val="000000"/>
          <w:sz w:val="24"/>
          <w:szCs w:val="24"/>
          <w:lang w:val="en-US" w:eastAsia="zh-CN"/>
        </w:rPr>
      </w:pPr>
      <w:r>
        <w:rPr>
          <w:rFonts w:hint="eastAsia"/>
          <w:b/>
          <w:color w:val="000000"/>
          <w:sz w:val="28"/>
          <w:szCs w:val="28"/>
        </w:rPr>
        <w:t xml:space="preserve">                      </w:t>
      </w:r>
      <w:r>
        <w:rPr>
          <w:rFonts w:hint="eastAsia"/>
          <w:b/>
          <w:color w:val="000000"/>
          <w:sz w:val="28"/>
          <w:szCs w:val="28"/>
          <w:lang w:val="en-US" w:eastAsia="zh-CN"/>
        </w:rPr>
        <w:t xml:space="preserve">   </w:t>
      </w:r>
      <w:r>
        <w:rPr>
          <w:rFonts w:hint="eastAsia"/>
          <w:b/>
          <w:color w:val="000000"/>
          <w:sz w:val="28"/>
          <w:szCs w:val="28"/>
        </w:rPr>
        <w:t xml:space="preserve">           </w:t>
      </w:r>
      <w:r>
        <w:rPr>
          <w:rFonts w:hint="eastAsia" w:ascii="宋体" w:hAnsi="宋体"/>
          <w:color w:val="000000"/>
          <w:sz w:val="24"/>
          <w:szCs w:val="24"/>
        </w:rPr>
        <w:t>签署日期：</w:t>
      </w:r>
    </w:p>
    <w:p>
      <w:pPr>
        <w:rPr>
          <w:rFonts w:hint="eastAsia"/>
          <w:bCs/>
          <w:sz w:val="28"/>
          <w:szCs w:val="15"/>
          <w:lang w:eastAsia="zh-CN"/>
        </w:rPr>
      </w:pPr>
    </w:p>
    <w:p>
      <w:pPr>
        <w:rPr>
          <w:rFonts w:hint="eastAsia"/>
          <w:b/>
          <w:bCs w:val="0"/>
          <w:sz w:val="28"/>
          <w:szCs w:val="15"/>
          <w:lang w:eastAsia="zh-CN"/>
        </w:rPr>
      </w:pPr>
      <w:r>
        <w:rPr>
          <w:rFonts w:hint="eastAsia"/>
          <w:b/>
          <w:bCs w:val="0"/>
          <w:sz w:val="28"/>
          <w:szCs w:val="15"/>
          <w:lang w:eastAsia="zh-CN"/>
        </w:rPr>
        <w:br w:type="page"/>
      </w:r>
    </w:p>
    <w:p>
      <w:pPr>
        <w:jc w:val="both"/>
        <w:rPr>
          <w:rFonts w:hint="eastAsia" w:eastAsia="宋体"/>
          <w:b/>
          <w:bCs w:val="0"/>
          <w:sz w:val="24"/>
          <w:szCs w:val="13"/>
          <w:lang w:eastAsia="zh-CN"/>
        </w:rPr>
      </w:pPr>
      <w:r>
        <w:rPr>
          <w:rFonts w:hint="eastAsia"/>
          <w:b/>
          <w:bCs w:val="0"/>
          <w:sz w:val="24"/>
          <w:szCs w:val="13"/>
          <w:lang w:eastAsia="zh-CN"/>
        </w:rPr>
        <w:t>标的二：《纸箱加工定作合同》</w:t>
      </w:r>
    </w:p>
    <w:p>
      <w:pPr>
        <w:jc w:val="center"/>
        <w:rPr>
          <w:rFonts w:hint="eastAsia"/>
          <w:bCs/>
          <w:sz w:val="36"/>
          <w:szCs w:val="18"/>
        </w:rPr>
      </w:pPr>
      <w:r>
        <w:rPr>
          <w:rFonts w:hint="eastAsia"/>
          <w:bCs/>
          <w:sz w:val="36"/>
          <w:szCs w:val="18"/>
        </w:rPr>
        <w:t>纸箱加工定作合同</w:t>
      </w:r>
    </w:p>
    <w:p>
      <w:pPr>
        <w:spacing w:line="480" w:lineRule="exact"/>
        <w:rPr>
          <w:rFonts w:hint="eastAsia" w:ascii="宋体" w:hAnsi="宋体"/>
          <w:sz w:val="22"/>
          <w:u w:val="single"/>
        </w:rPr>
      </w:pPr>
      <w:r>
        <w:rPr>
          <w:rFonts w:hint="eastAsia" w:ascii="宋体" w:hAnsi="宋体"/>
          <w:sz w:val="22"/>
        </w:rPr>
        <w:t>甲    方：</w:t>
      </w:r>
      <w:r>
        <w:rPr>
          <w:rFonts w:hint="eastAsia" w:ascii="宋体" w:hAnsi="宋体"/>
          <w:sz w:val="22"/>
          <w:u w:val="single"/>
          <w:lang w:val="en-US" w:eastAsia="zh-CN"/>
        </w:rPr>
        <w:t xml:space="preserve">                          </w:t>
      </w:r>
      <w:r>
        <w:rPr>
          <w:rFonts w:hint="eastAsia" w:ascii="宋体" w:hAnsi="宋体"/>
          <w:sz w:val="22"/>
          <w:u w:val="single"/>
        </w:rPr>
        <w:t xml:space="preserve">  </w:t>
      </w:r>
      <w:r>
        <w:rPr>
          <w:rFonts w:hint="eastAsia" w:ascii="宋体" w:hAnsi="宋体"/>
          <w:sz w:val="22"/>
          <w:u w:val="single"/>
          <w:lang w:val="en-US" w:eastAsia="zh-CN"/>
        </w:rPr>
        <w:t xml:space="preserve">    </w:t>
      </w:r>
      <w:r>
        <w:rPr>
          <w:rFonts w:hint="eastAsia" w:ascii="宋体" w:hAnsi="宋体"/>
          <w:sz w:val="22"/>
          <w:u w:val="single"/>
        </w:rPr>
        <w:t xml:space="preserve"> </w:t>
      </w:r>
      <w:r>
        <w:rPr>
          <w:rFonts w:hint="eastAsia" w:ascii="宋体" w:hAnsi="宋体"/>
          <w:sz w:val="22"/>
          <w:lang w:eastAsia="zh-CN"/>
        </w:rPr>
        <w:t>签订</w:t>
      </w:r>
      <w:r>
        <w:rPr>
          <w:rFonts w:hint="eastAsia" w:ascii="宋体" w:hAnsi="宋体"/>
          <w:sz w:val="22"/>
        </w:rPr>
        <w:t>时间：</w:t>
      </w:r>
      <w:r>
        <w:rPr>
          <w:rFonts w:hint="eastAsia" w:ascii="宋体" w:hAnsi="宋体"/>
          <w:sz w:val="22"/>
          <w:u w:val="single"/>
        </w:rPr>
        <w:t xml:space="preserve"> </w:t>
      </w:r>
      <w:r>
        <w:rPr>
          <w:rFonts w:hint="eastAsia" w:ascii="宋体" w:hAnsi="宋体"/>
          <w:sz w:val="22"/>
          <w:u w:val="single"/>
          <w:lang w:val="en-US" w:eastAsia="zh-CN"/>
        </w:rPr>
        <w:t xml:space="preserve">      </w:t>
      </w:r>
      <w:r>
        <w:rPr>
          <w:rFonts w:hint="eastAsia" w:ascii="宋体" w:hAnsi="宋体"/>
          <w:sz w:val="22"/>
          <w:u w:val="single"/>
        </w:rPr>
        <w:t>年</w:t>
      </w:r>
      <w:r>
        <w:rPr>
          <w:rFonts w:hint="eastAsia" w:ascii="宋体" w:hAnsi="宋体"/>
          <w:sz w:val="22"/>
          <w:u w:val="single"/>
          <w:lang w:val="en-US" w:eastAsia="zh-CN"/>
        </w:rPr>
        <w:t xml:space="preserve">    </w:t>
      </w:r>
      <w:r>
        <w:rPr>
          <w:rFonts w:hint="eastAsia" w:ascii="宋体" w:hAnsi="宋体"/>
          <w:sz w:val="22"/>
          <w:u w:val="single"/>
        </w:rPr>
        <w:t xml:space="preserve">月 </w:t>
      </w:r>
      <w:r>
        <w:rPr>
          <w:rFonts w:hint="eastAsia" w:ascii="宋体" w:hAnsi="宋体"/>
          <w:sz w:val="22"/>
          <w:u w:val="single"/>
          <w:lang w:val="en-US" w:eastAsia="zh-CN"/>
        </w:rPr>
        <w:t xml:space="preserve">  </w:t>
      </w:r>
      <w:r>
        <w:rPr>
          <w:rFonts w:hint="eastAsia" w:ascii="宋体" w:hAnsi="宋体"/>
          <w:sz w:val="22"/>
          <w:u w:val="single"/>
        </w:rPr>
        <w:t xml:space="preserve"> 日       </w:t>
      </w:r>
    </w:p>
    <w:p>
      <w:pPr>
        <w:spacing w:line="480" w:lineRule="exact"/>
        <w:rPr>
          <w:rFonts w:hint="eastAsia" w:ascii="宋体" w:hAnsi="宋体"/>
          <w:sz w:val="22"/>
          <w:u w:val="single"/>
        </w:rPr>
      </w:pPr>
      <w:r>
        <w:rPr>
          <w:rFonts w:hint="eastAsia" w:ascii="宋体" w:hAnsi="宋体"/>
          <w:sz w:val="22"/>
        </w:rPr>
        <w:t>乙    方：</w:t>
      </w:r>
      <w:r>
        <w:rPr>
          <w:rFonts w:hint="eastAsia" w:ascii="宋体" w:hAnsi="宋体"/>
          <w:sz w:val="22"/>
          <w:u w:val="single"/>
        </w:rPr>
        <w:t>连云港市工投集团青口投资</w:t>
      </w:r>
      <w:r>
        <w:rPr>
          <w:rFonts w:hint="eastAsia" w:ascii="宋体" w:hAnsi="宋体"/>
          <w:sz w:val="22"/>
          <w:u w:val="single"/>
          <w:lang w:eastAsia="zh-CN"/>
        </w:rPr>
        <w:t>有限</w:t>
      </w:r>
      <w:r>
        <w:rPr>
          <w:rFonts w:hint="eastAsia" w:ascii="宋体" w:hAnsi="宋体"/>
          <w:sz w:val="22"/>
          <w:u w:val="single"/>
        </w:rPr>
        <w:t xml:space="preserve">公司 </w:t>
      </w:r>
      <w:r>
        <w:rPr>
          <w:rFonts w:hint="eastAsia" w:ascii="宋体" w:hAnsi="宋体"/>
          <w:sz w:val="22"/>
          <w:u w:val="none"/>
          <w:lang w:eastAsia="zh-CN"/>
        </w:rPr>
        <w:t>签订</w:t>
      </w:r>
      <w:r>
        <w:rPr>
          <w:rFonts w:hint="eastAsia" w:ascii="宋体" w:hAnsi="宋体"/>
          <w:sz w:val="22"/>
        </w:rPr>
        <w:t>地点：</w:t>
      </w:r>
      <w:r>
        <w:rPr>
          <w:rFonts w:hint="eastAsia" w:ascii="宋体" w:hAnsi="宋体"/>
          <w:sz w:val="22"/>
          <w:u w:val="single"/>
        </w:rPr>
        <w:t xml:space="preserve">  </w:t>
      </w:r>
      <w:r>
        <w:rPr>
          <w:rFonts w:hint="eastAsia" w:ascii="宋体" w:hAnsi="宋体"/>
          <w:sz w:val="22"/>
          <w:u w:val="single"/>
          <w:lang w:val="en-US" w:eastAsia="zh-CN"/>
        </w:rPr>
        <w:t xml:space="preserve">                  </w:t>
      </w:r>
      <w:r>
        <w:rPr>
          <w:rFonts w:hint="eastAsia" w:ascii="宋体" w:hAnsi="宋体"/>
          <w:sz w:val="22"/>
          <w:u w:val="single"/>
        </w:rPr>
        <w:t xml:space="preserve">        </w:t>
      </w:r>
    </w:p>
    <w:p>
      <w:pPr>
        <w:spacing w:line="440" w:lineRule="exact"/>
        <w:rPr>
          <w:rFonts w:hint="eastAsia" w:ascii="宋体" w:hAnsi="宋体" w:eastAsia="宋体"/>
          <w:sz w:val="22"/>
          <w:lang w:val="en-US" w:eastAsia="zh-CN"/>
        </w:rPr>
      </w:pPr>
      <w:r>
        <w:rPr>
          <w:rFonts w:hint="eastAsia" w:ascii="宋体" w:hAnsi="宋体"/>
          <w:sz w:val="22"/>
        </w:rPr>
        <w:t>一、合同内</w:t>
      </w:r>
      <w:r>
        <w:rPr>
          <w:rFonts w:hint="eastAsia" w:ascii="宋体" w:hAnsi="宋体"/>
          <w:sz w:val="22"/>
          <w:lang w:val="en-US" w:eastAsia="zh-CN"/>
        </w:rPr>
        <w:t>容</w:t>
      </w:r>
    </w:p>
    <w:tbl>
      <w:tblPr>
        <w:tblStyle w:val="4"/>
        <w:tblpPr w:leftFromText="180" w:rightFromText="180" w:vertAnchor="text" w:horzAnchor="margin" w:tblpXSpec="center" w:tblpY="30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25"/>
        <w:gridCol w:w="656"/>
        <w:gridCol w:w="656"/>
        <w:gridCol w:w="756"/>
        <w:gridCol w:w="1300"/>
        <w:gridCol w:w="784"/>
        <w:gridCol w:w="2664"/>
        <w:gridCol w:w="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9" w:hRule="atLeast"/>
          <w:jc w:val="center"/>
        </w:trPr>
        <w:tc>
          <w:tcPr>
            <w:tcW w:w="2795" w:type="dxa"/>
            <w:vMerge w:val="restart"/>
            <w:noWrap w:val="0"/>
            <w:vAlign w:val="top"/>
          </w:tcPr>
          <w:p>
            <w:pPr>
              <w:spacing w:line="600" w:lineRule="exact"/>
              <w:ind w:firstLine="440" w:firstLineChars="200"/>
              <w:rPr>
                <w:rFonts w:hint="eastAsia" w:ascii="宋体" w:hAnsi="宋体"/>
                <w:sz w:val="22"/>
              </w:rPr>
            </w:pPr>
            <w:r>
              <w:rPr>
                <w:rFonts w:hint="eastAsia" w:ascii="宋体" w:hAnsi="宋体"/>
                <w:sz w:val="22"/>
              </w:rPr>
              <w:t>纸箱名称</w:t>
            </w:r>
          </w:p>
        </w:tc>
        <w:tc>
          <w:tcPr>
            <w:tcW w:w="2078" w:type="dxa"/>
            <w:gridSpan w:val="3"/>
            <w:noWrap w:val="0"/>
            <w:vAlign w:val="top"/>
          </w:tcPr>
          <w:p>
            <w:pPr>
              <w:spacing w:line="400" w:lineRule="exact"/>
              <w:jc w:val="center"/>
              <w:rPr>
                <w:rFonts w:hint="eastAsia" w:ascii="宋体" w:hAnsi="宋体"/>
                <w:sz w:val="22"/>
              </w:rPr>
            </w:pPr>
            <w:r>
              <w:rPr>
                <w:rFonts w:hint="eastAsia" w:ascii="宋体" w:hAnsi="宋体"/>
                <w:sz w:val="22"/>
              </w:rPr>
              <w:t>规格CM(外径)</w:t>
            </w:r>
          </w:p>
        </w:tc>
        <w:tc>
          <w:tcPr>
            <w:tcW w:w="1383" w:type="dxa"/>
            <w:noWrap w:val="0"/>
            <w:vAlign w:val="top"/>
          </w:tcPr>
          <w:p>
            <w:pPr>
              <w:spacing w:line="400" w:lineRule="exact"/>
              <w:jc w:val="center"/>
              <w:rPr>
                <w:rFonts w:hint="eastAsia" w:ascii="宋体" w:hAnsi="宋体"/>
                <w:sz w:val="22"/>
              </w:rPr>
            </w:pPr>
            <w:r>
              <w:rPr>
                <w:rFonts w:hint="eastAsia" w:ascii="宋体" w:hAnsi="宋体"/>
                <w:sz w:val="22"/>
              </w:rPr>
              <w:t>单价</w:t>
            </w:r>
          </w:p>
        </w:tc>
        <w:tc>
          <w:tcPr>
            <w:tcW w:w="796" w:type="dxa"/>
            <w:noWrap w:val="0"/>
            <w:vAlign w:val="top"/>
          </w:tcPr>
          <w:p>
            <w:pPr>
              <w:spacing w:line="400" w:lineRule="exact"/>
              <w:jc w:val="center"/>
              <w:rPr>
                <w:rFonts w:hint="eastAsia" w:ascii="宋体" w:hAnsi="宋体"/>
                <w:sz w:val="22"/>
              </w:rPr>
            </w:pPr>
            <w:r>
              <w:rPr>
                <w:rFonts w:hint="eastAsia" w:ascii="宋体" w:hAnsi="宋体"/>
                <w:sz w:val="22"/>
              </w:rPr>
              <w:t>数量</w:t>
            </w:r>
          </w:p>
        </w:tc>
        <w:tc>
          <w:tcPr>
            <w:tcW w:w="2802" w:type="dxa"/>
            <w:gridSpan w:val="2"/>
            <w:vMerge w:val="restart"/>
            <w:noWrap w:val="0"/>
            <w:vAlign w:val="top"/>
          </w:tcPr>
          <w:p>
            <w:pPr>
              <w:spacing w:line="560" w:lineRule="exact"/>
              <w:jc w:val="center"/>
              <w:rPr>
                <w:rFonts w:hint="eastAsia" w:ascii="宋体" w:hAnsi="宋体"/>
                <w:sz w:val="22"/>
              </w:rPr>
            </w:pPr>
            <w:r>
              <w:rPr>
                <w:rFonts w:hint="eastAsia" w:ascii="宋体" w:hAnsi="宋体"/>
                <w:sz w:val="22"/>
              </w:rPr>
              <w:t>纸箱用料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7" w:hRule="atLeast"/>
          <w:jc w:val="center"/>
        </w:trPr>
        <w:tc>
          <w:tcPr>
            <w:tcW w:w="2795" w:type="dxa"/>
            <w:vMerge w:val="continue"/>
            <w:noWrap w:val="0"/>
            <w:vAlign w:val="top"/>
          </w:tcPr>
          <w:p>
            <w:pPr>
              <w:spacing w:line="400" w:lineRule="exact"/>
              <w:jc w:val="center"/>
              <w:rPr>
                <w:rFonts w:hint="eastAsia" w:ascii="宋体" w:hAnsi="宋体"/>
                <w:sz w:val="22"/>
              </w:rPr>
            </w:pPr>
          </w:p>
        </w:tc>
        <w:tc>
          <w:tcPr>
            <w:tcW w:w="656" w:type="dxa"/>
            <w:noWrap w:val="0"/>
            <w:vAlign w:val="top"/>
          </w:tcPr>
          <w:p>
            <w:pPr>
              <w:spacing w:line="400" w:lineRule="exact"/>
              <w:jc w:val="center"/>
              <w:rPr>
                <w:rFonts w:hint="eastAsia" w:ascii="宋体" w:hAnsi="宋体"/>
                <w:sz w:val="22"/>
              </w:rPr>
            </w:pPr>
            <w:r>
              <w:rPr>
                <w:rFonts w:hint="eastAsia" w:ascii="宋体" w:hAnsi="宋体"/>
                <w:sz w:val="22"/>
              </w:rPr>
              <w:t>长</w:t>
            </w:r>
          </w:p>
        </w:tc>
        <w:tc>
          <w:tcPr>
            <w:tcW w:w="656" w:type="dxa"/>
            <w:noWrap w:val="0"/>
            <w:vAlign w:val="top"/>
          </w:tcPr>
          <w:p>
            <w:pPr>
              <w:spacing w:line="400" w:lineRule="exact"/>
              <w:jc w:val="center"/>
              <w:rPr>
                <w:rFonts w:hint="eastAsia" w:ascii="宋体" w:hAnsi="宋体"/>
                <w:sz w:val="22"/>
              </w:rPr>
            </w:pPr>
            <w:r>
              <w:rPr>
                <w:rFonts w:hint="eastAsia" w:ascii="宋体" w:hAnsi="宋体"/>
                <w:sz w:val="22"/>
              </w:rPr>
              <w:t>宽</w:t>
            </w:r>
          </w:p>
        </w:tc>
        <w:tc>
          <w:tcPr>
            <w:tcW w:w="766" w:type="dxa"/>
            <w:noWrap w:val="0"/>
            <w:vAlign w:val="top"/>
          </w:tcPr>
          <w:p>
            <w:pPr>
              <w:spacing w:line="400" w:lineRule="exact"/>
              <w:jc w:val="center"/>
              <w:rPr>
                <w:rFonts w:hint="eastAsia" w:ascii="宋体" w:hAnsi="宋体"/>
                <w:sz w:val="22"/>
              </w:rPr>
            </w:pPr>
            <w:r>
              <w:rPr>
                <w:rFonts w:hint="eastAsia" w:ascii="宋体" w:hAnsi="宋体"/>
                <w:sz w:val="22"/>
              </w:rPr>
              <w:t>高</w:t>
            </w:r>
          </w:p>
        </w:tc>
        <w:tc>
          <w:tcPr>
            <w:tcW w:w="1383" w:type="dxa"/>
            <w:noWrap w:val="0"/>
            <w:vAlign w:val="top"/>
          </w:tcPr>
          <w:p>
            <w:pPr>
              <w:spacing w:line="400" w:lineRule="exact"/>
              <w:jc w:val="center"/>
              <w:rPr>
                <w:rFonts w:hint="eastAsia" w:ascii="宋体" w:hAnsi="宋体"/>
                <w:sz w:val="22"/>
              </w:rPr>
            </w:pPr>
            <w:r>
              <w:rPr>
                <w:rFonts w:hint="eastAsia" w:ascii="宋体" w:hAnsi="宋体"/>
                <w:sz w:val="22"/>
              </w:rPr>
              <w:t>元</w:t>
            </w:r>
          </w:p>
        </w:tc>
        <w:tc>
          <w:tcPr>
            <w:tcW w:w="796" w:type="dxa"/>
            <w:noWrap w:val="0"/>
            <w:vAlign w:val="top"/>
          </w:tcPr>
          <w:p>
            <w:pPr>
              <w:spacing w:line="400" w:lineRule="exact"/>
              <w:jc w:val="center"/>
              <w:rPr>
                <w:rFonts w:hint="eastAsia" w:ascii="宋体" w:hAnsi="宋体"/>
                <w:sz w:val="22"/>
              </w:rPr>
            </w:pPr>
            <w:r>
              <w:rPr>
                <w:rFonts w:hint="eastAsia" w:ascii="宋体" w:hAnsi="宋体"/>
                <w:sz w:val="22"/>
              </w:rPr>
              <w:t>只</w:t>
            </w:r>
          </w:p>
        </w:tc>
        <w:tc>
          <w:tcPr>
            <w:tcW w:w="2802" w:type="dxa"/>
            <w:gridSpan w:val="2"/>
            <w:vMerge w:val="continue"/>
            <w:noWrap w:val="0"/>
            <w:vAlign w:val="top"/>
          </w:tcPr>
          <w:p>
            <w:pPr>
              <w:spacing w:line="400" w:lineRule="exact"/>
              <w:jc w:val="center"/>
              <w:rPr>
                <w:rFonts w:hint="eastAsia" w:ascii="宋体" w:hAnsi="宋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9" w:hRule="atLeast"/>
          <w:jc w:val="center"/>
        </w:trPr>
        <w:tc>
          <w:tcPr>
            <w:tcW w:w="2795" w:type="dxa"/>
            <w:noWrap w:val="0"/>
            <w:vAlign w:val="top"/>
          </w:tcPr>
          <w:p>
            <w:pPr>
              <w:spacing w:line="400" w:lineRule="exact"/>
              <w:ind w:firstLine="440" w:firstLineChars="200"/>
              <w:rPr>
                <w:rFonts w:hint="eastAsia" w:ascii="宋体" w:hAnsi="宋体"/>
                <w:sz w:val="22"/>
              </w:rPr>
            </w:pPr>
            <w:r>
              <w:rPr>
                <w:rFonts w:hint="eastAsia" w:ascii="宋体" w:hAnsi="宋体"/>
                <w:sz w:val="22"/>
              </w:rPr>
              <w:t>纸箱</w:t>
            </w:r>
          </w:p>
        </w:tc>
        <w:tc>
          <w:tcPr>
            <w:tcW w:w="656" w:type="dxa"/>
            <w:noWrap w:val="0"/>
            <w:vAlign w:val="top"/>
          </w:tcPr>
          <w:p>
            <w:pPr>
              <w:spacing w:line="400" w:lineRule="exact"/>
              <w:jc w:val="center"/>
              <w:rPr>
                <w:rFonts w:hint="eastAsia" w:ascii="宋体" w:hAnsi="宋体"/>
                <w:sz w:val="22"/>
              </w:rPr>
            </w:pPr>
            <w:r>
              <w:rPr>
                <w:rFonts w:hint="eastAsia" w:ascii="宋体" w:hAnsi="宋体"/>
                <w:sz w:val="22"/>
              </w:rPr>
              <w:t>39.5</w:t>
            </w:r>
          </w:p>
        </w:tc>
        <w:tc>
          <w:tcPr>
            <w:tcW w:w="656" w:type="dxa"/>
            <w:noWrap w:val="0"/>
            <w:vAlign w:val="top"/>
          </w:tcPr>
          <w:p>
            <w:pPr>
              <w:spacing w:line="400" w:lineRule="exact"/>
              <w:jc w:val="center"/>
              <w:rPr>
                <w:rFonts w:hint="eastAsia" w:ascii="宋体" w:hAnsi="宋体"/>
                <w:sz w:val="22"/>
              </w:rPr>
            </w:pPr>
            <w:r>
              <w:rPr>
                <w:rFonts w:hint="eastAsia" w:ascii="宋体" w:hAnsi="宋体"/>
                <w:sz w:val="22"/>
              </w:rPr>
              <w:t>29.5</w:t>
            </w:r>
          </w:p>
        </w:tc>
        <w:tc>
          <w:tcPr>
            <w:tcW w:w="766" w:type="dxa"/>
            <w:noWrap w:val="0"/>
            <w:vAlign w:val="top"/>
          </w:tcPr>
          <w:p>
            <w:pPr>
              <w:spacing w:line="400" w:lineRule="exact"/>
              <w:jc w:val="center"/>
              <w:rPr>
                <w:rFonts w:hint="eastAsia" w:ascii="宋体" w:hAnsi="宋体"/>
                <w:sz w:val="22"/>
              </w:rPr>
            </w:pPr>
            <w:r>
              <w:rPr>
                <w:rFonts w:hint="eastAsia" w:ascii="宋体" w:hAnsi="宋体"/>
                <w:sz w:val="22"/>
              </w:rPr>
              <w:t>27.5</w:t>
            </w:r>
          </w:p>
        </w:tc>
        <w:tc>
          <w:tcPr>
            <w:tcW w:w="1383" w:type="dxa"/>
            <w:noWrap w:val="0"/>
            <w:vAlign w:val="top"/>
          </w:tcPr>
          <w:p>
            <w:pPr>
              <w:spacing w:line="400" w:lineRule="exact"/>
              <w:jc w:val="center"/>
              <w:rPr>
                <w:rFonts w:hint="default" w:ascii="宋体" w:hAnsi="宋体" w:eastAsia="宋体"/>
                <w:sz w:val="22"/>
                <w:lang w:val="en-US" w:eastAsia="zh-CN"/>
              </w:rPr>
            </w:pPr>
          </w:p>
        </w:tc>
        <w:tc>
          <w:tcPr>
            <w:tcW w:w="796" w:type="dxa"/>
            <w:noWrap w:val="0"/>
            <w:vAlign w:val="top"/>
          </w:tcPr>
          <w:p>
            <w:pPr>
              <w:spacing w:line="400" w:lineRule="exact"/>
              <w:jc w:val="center"/>
              <w:rPr>
                <w:rFonts w:hint="default" w:ascii="宋体" w:hAnsi="宋体" w:eastAsia="宋体"/>
                <w:sz w:val="22"/>
                <w:lang w:val="en-US" w:eastAsia="zh-CN"/>
              </w:rPr>
            </w:pPr>
            <w:r>
              <w:rPr>
                <w:rFonts w:hint="eastAsia" w:ascii="宋体" w:hAnsi="宋体"/>
                <w:sz w:val="22"/>
                <w:lang w:val="en-US" w:eastAsia="zh-CN"/>
              </w:rPr>
              <w:t>4000</w:t>
            </w:r>
          </w:p>
        </w:tc>
        <w:tc>
          <w:tcPr>
            <w:tcW w:w="2802" w:type="dxa"/>
            <w:gridSpan w:val="2"/>
            <w:vMerge w:val="restart"/>
            <w:noWrap w:val="0"/>
            <w:vAlign w:val="center"/>
          </w:tcPr>
          <w:p>
            <w:pPr>
              <w:spacing w:line="400" w:lineRule="exact"/>
              <w:rPr>
                <w:rFonts w:hint="eastAsia" w:ascii="宋体" w:hAnsi="宋体"/>
                <w:sz w:val="22"/>
              </w:rPr>
            </w:pPr>
            <w:r>
              <w:rPr>
                <w:rFonts w:hint="eastAsia" w:ascii="宋体" w:hAnsi="宋体"/>
                <w:sz w:val="22"/>
              </w:rPr>
              <w:t>面160G牛皮</w:t>
            </w:r>
          </w:p>
          <w:p>
            <w:pPr>
              <w:spacing w:line="400" w:lineRule="exact"/>
              <w:rPr>
                <w:rFonts w:hint="eastAsia" w:ascii="宋体" w:hAnsi="宋体"/>
                <w:sz w:val="22"/>
              </w:rPr>
            </w:pPr>
            <w:r>
              <w:rPr>
                <w:rFonts w:hint="eastAsia" w:ascii="宋体" w:hAnsi="宋体"/>
                <w:sz w:val="22"/>
              </w:rPr>
              <w:t>里110G牛皮</w:t>
            </w:r>
          </w:p>
          <w:p>
            <w:pPr>
              <w:spacing w:line="400" w:lineRule="exact"/>
              <w:rPr>
                <w:rFonts w:hint="eastAsia" w:ascii="宋体" w:hAnsi="宋体"/>
                <w:sz w:val="22"/>
              </w:rPr>
            </w:pPr>
            <w:r>
              <w:rPr>
                <w:rFonts w:hint="eastAsia" w:ascii="宋体" w:hAnsi="宋体"/>
                <w:sz w:val="22"/>
              </w:rPr>
              <w:t>BC120G+130G高瓦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9" w:hRule="atLeast"/>
          <w:jc w:val="center"/>
        </w:trPr>
        <w:tc>
          <w:tcPr>
            <w:tcW w:w="2795" w:type="dxa"/>
            <w:noWrap w:val="0"/>
            <w:vAlign w:val="top"/>
          </w:tcPr>
          <w:p>
            <w:pPr>
              <w:spacing w:line="400" w:lineRule="exact"/>
              <w:ind w:firstLine="440" w:firstLineChars="200"/>
              <w:rPr>
                <w:rFonts w:hint="eastAsia" w:ascii="宋体" w:hAnsi="宋体"/>
                <w:sz w:val="22"/>
              </w:rPr>
            </w:pPr>
          </w:p>
        </w:tc>
        <w:tc>
          <w:tcPr>
            <w:tcW w:w="656" w:type="dxa"/>
            <w:noWrap w:val="0"/>
            <w:vAlign w:val="top"/>
          </w:tcPr>
          <w:p>
            <w:pPr>
              <w:spacing w:line="400" w:lineRule="exact"/>
              <w:rPr>
                <w:rFonts w:hint="eastAsia" w:ascii="宋体" w:hAnsi="宋体"/>
                <w:sz w:val="22"/>
              </w:rPr>
            </w:pPr>
          </w:p>
        </w:tc>
        <w:tc>
          <w:tcPr>
            <w:tcW w:w="656" w:type="dxa"/>
            <w:noWrap w:val="0"/>
            <w:vAlign w:val="top"/>
          </w:tcPr>
          <w:p>
            <w:pPr>
              <w:spacing w:line="400" w:lineRule="exact"/>
              <w:ind w:firstLine="110" w:firstLineChars="50"/>
              <w:rPr>
                <w:rFonts w:hint="eastAsia" w:ascii="宋体" w:hAnsi="宋体"/>
                <w:sz w:val="22"/>
              </w:rPr>
            </w:pPr>
          </w:p>
        </w:tc>
        <w:tc>
          <w:tcPr>
            <w:tcW w:w="766" w:type="dxa"/>
            <w:noWrap w:val="0"/>
            <w:vAlign w:val="top"/>
          </w:tcPr>
          <w:p>
            <w:pPr>
              <w:spacing w:line="400" w:lineRule="exact"/>
              <w:ind w:firstLine="110" w:firstLineChars="50"/>
              <w:rPr>
                <w:rFonts w:hint="eastAsia" w:ascii="宋体" w:hAnsi="宋体"/>
                <w:sz w:val="22"/>
              </w:rPr>
            </w:pPr>
          </w:p>
        </w:tc>
        <w:tc>
          <w:tcPr>
            <w:tcW w:w="1383" w:type="dxa"/>
            <w:noWrap w:val="0"/>
            <w:vAlign w:val="top"/>
          </w:tcPr>
          <w:p>
            <w:pPr>
              <w:spacing w:line="400" w:lineRule="exact"/>
              <w:ind w:firstLine="330" w:firstLineChars="150"/>
              <w:rPr>
                <w:rFonts w:hint="eastAsia" w:ascii="宋体" w:hAnsi="宋体"/>
                <w:sz w:val="22"/>
              </w:rPr>
            </w:pPr>
          </w:p>
        </w:tc>
        <w:tc>
          <w:tcPr>
            <w:tcW w:w="796" w:type="dxa"/>
            <w:noWrap w:val="0"/>
            <w:vAlign w:val="top"/>
          </w:tcPr>
          <w:p>
            <w:pPr>
              <w:spacing w:line="400" w:lineRule="exact"/>
              <w:rPr>
                <w:rFonts w:hint="eastAsia" w:ascii="宋体" w:hAnsi="宋体"/>
                <w:sz w:val="22"/>
              </w:rPr>
            </w:pPr>
          </w:p>
        </w:tc>
        <w:tc>
          <w:tcPr>
            <w:tcW w:w="2802" w:type="dxa"/>
            <w:gridSpan w:val="2"/>
            <w:vMerge w:val="continue"/>
            <w:noWrap w:val="0"/>
            <w:vAlign w:val="center"/>
          </w:tcPr>
          <w:p>
            <w:pPr>
              <w:spacing w:line="400" w:lineRule="exact"/>
              <w:jc w:val="center"/>
              <w:rPr>
                <w:rFonts w:hint="eastAsia" w:ascii="宋体" w:hAnsi="宋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9" w:hRule="atLeast"/>
          <w:jc w:val="center"/>
        </w:trPr>
        <w:tc>
          <w:tcPr>
            <w:tcW w:w="2795" w:type="dxa"/>
            <w:noWrap w:val="0"/>
            <w:vAlign w:val="top"/>
          </w:tcPr>
          <w:p>
            <w:pPr>
              <w:spacing w:line="400" w:lineRule="exact"/>
              <w:jc w:val="center"/>
              <w:rPr>
                <w:rFonts w:hint="eastAsia" w:ascii="宋体" w:hAnsi="宋体"/>
                <w:sz w:val="22"/>
              </w:rPr>
            </w:pPr>
          </w:p>
        </w:tc>
        <w:tc>
          <w:tcPr>
            <w:tcW w:w="656" w:type="dxa"/>
            <w:noWrap w:val="0"/>
            <w:vAlign w:val="top"/>
          </w:tcPr>
          <w:p>
            <w:pPr>
              <w:spacing w:line="400" w:lineRule="exact"/>
              <w:jc w:val="center"/>
              <w:rPr>
                <w:rFonts w:hint="eastAsia" w:ascii="宋体" w:hAnsi="宋体"/>
                <w:sz w:val="22"/>
              </w:rPr>
            </w:pPr>
          </w:p>
        </w:tc>
        <w:tc>
          <w:tcPr>
            <w:tcW w:w="656" w:type="dxa"/>
            <w:noWrap w:val="0"/>
            <w:vAlign w:val="top"/>
          </w:tcPr>
          <w:p>
            <w:pPr>
              <w:spacing w:line="400" w:lineRule="exact"/>
              <w:jc w:val="center"/>
              <w:rPr>
                <w:rFonts w:hint="eastAsia" w:ascii="宋体" w:hAnsi="宋体"/>
                <w:sz w:val="22"/>
              </w:rPr>
            </w:pPr>
          </w:p>
        </w:tc>
        <w:tc>
          <w:tcPr>
            <w:tcW w:w="766" w:type="dxa"/>
            <w:noWrap w:val="0"/>
            <w:vAlign w:val="top"/>
          </w:tcPr>
          <w:p>
            <w:pPr>
              <w:spacing w:line="400" w:lineRule="exact"/>
              <w:jc w:val="center"/>
              <w:rPr>
                <w:rFonts w:hint="eastAsia" w:ascii="宋体" w:hAnsi="宋体"/>
                <w:sz w:val="22"/>
              </w:rPr>
            </w:pPr>
          </w:p>
        </w:tc>
        <w:tc>
          <w:tcPr>
            <w:tcW w:w="1383" w:type="dxa"/>
            <w:noWrap w:val="0"/>
            <w:vAlign w:val="top"/>
          </w:tcPr>
          <w:p>
            <w:pPr>
              <w:spacing w:line="400" w:lineRule="exact"/>
              <w:jc w:val="center"/>
              <w:rPr>
                <w:rFonts w:hint="eastAsia" w:ascii="宋体" w:hAnsi="宋体"/>
                <w:sz w:val="22"/>
              </w:rPr>
            </w:pPr>
          </w:p>
        </w:tc>
        <w:tc>
          <w:tcPr>
            <w:tcW w:w="796" w:type="dxa"/>
            <w:noWrap w:val="0"/>
            <w:vAlign w:val="top"/>
          </w:tcPr>
          <w:p>
            <w:pPr>
              <w:spacing w:line="400" w:lineRule="exact"/>
              <w:jc w:val="center"/>
              <w:rPr>
                <w:rFonts w:hint="eastAsia" w:ascii="宋体" w:hAnsi="宋体"/>
                <w:sz w:val="22"/>
              </w:rPr>
            </w:pPr>
          </w:p>
        </w:tc>
        <w:tc>
          <w:tcPr>
            <w:tcW w:w="2802" w:type="dxa"/>
            <w:gridSpan w:val="2"/>
            <w:vMerge w:val="continue"/>
            <w:noWrap w:val="0"/>
            <w:vAlign w:val="top"/>
          </w:tcPr>
          <w:p>
            <w:pPr>
              <w:spacing w:line="400" w:lineRule="exact"/>
              <w:rPr>
                <w:rFonts w:hint="eastAsia" w:ascii="宋体" w:hAnsi="宋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9" w:hRule="atLeast"/>
          <w:jc w:val="center"/>
        </w:trPr>
        <w:tc>
          <w:tcPr>
            <w:tcW w:w="2795" w:type="dxa"/>
            <w:noWrap w:val="0"/>
            <w:vAlign w:val="top"/>
          </w:tcPr>
          <w:p>
            <w:pPr>
              <w:spacing w:line="400" w:lineRule="exact"/>
              <w:jc w:val="center"/>
              <w:rPr>
                <w:rFonts w:hint="eastAsia" w:ascii="宋体" w:hAnsi="宋体"/>
                <w:sz w:val="22"/>
              </w:rPr>
            </w:pPr>
          </w:p>
        </w:tc>
        <w:tc>
          <w:tcPr>
            <w:tcW w:w="656" w:type="dxa"/>
            <w:noWrap w:val="0"/>
            <w:vAlign w:val="top"/>
          </w:tcPr>
          <w:p>
            <w:pPr>
              <w:spacing w:line="400" w:lineRule="exact"/>
              <w:jc w:val="center"/>
              <w:rPr>
                <w:rFonts w:hint="eastAsia" w:ascii="宋体" w:hAnsi="宋体"/>
                <w:sz w:val="22"/>
              </w:rPr>
            </w:pPr>
          </w:p>
        </w:tc>
        <w:tc>
          <w:tcPr>
            <w:tcW w:w="656" w:type="dxa"/>
            <w:noWrap w:val="0"/>
            <w:vAlign w:val="top"/>
          </w:tcPr>
          <w:p>
            <w:pPr>
              <w:spacing w:line="400" w:lineRule="exact"/>
              <w:jc w:val="center"/>
              <w:rPr>
                <w:rFonts w:hint="eastAsia" w:ascii="宋体" w:hAnsi="宋体"/>
                <w:sz w:val="22"/>
              </w:rPr>
            </w:pPr>
          </w:p>
        </w:tc>
        <w:tc>
          <w:tcPr>
            <w:tcW w:w="766" w:type="dxa"/>
            <w:noWrap w:val="0"/>
            <w:vAlign w:val="top"/>
          </w:tcPr>
          <w:p>
            <w:pPr>
              <w:spacing w:line="400" w:lineRule="exact"/>
              <w:jc w:val="center"/>
              <w:rPr>
                <w:rFonts w:hint="eastAsia" w:ascii="宋体" w:hAnsi="宋体"/>
                <w:sz w:val="22"/>
              </w:rPr>
            </w:pPr>
          </w:p>
        </w:tc>
        <w:tc>
          <w:tcPr>
            <w:tcW w:w="1383" w:type="dxa"/>
            <w:noWrap w:val="0"/>
            <w:vAlign w:val="top"/>
          </w:tcPr>
          <w:p>
            <w:pPr>
              <w:spacing w:line="400" w:lineRule="exact"/>
              <w:jc w:val="center"/>
              <w:rPr>
                <w:rFonts w:hint="eastAsia" w:ascii="宋体" w:hAnsi="宋体"/>
                <w:sz w:val="22"/>
              </w:rPr>
            </w:pPr>
          </w:p>
        </w:tc>
        <w:tc>
          <w:tcPr>
            <w:tcW w:w="796" w:type="dxa"/>
            <w:noWrap w:val="0"/>
            <w:vAlign w:val="top"/>
          </w:tcPr>
          <w:p>
            <w:pPr>
              <w:spacing w:line="400" w:lineRule="exact"/>
              <w:jc w:val="center"/>
              <w:rPr>
                <w:rFonts w:hint="eastAsia" w:ascii="宋体" w:hAnsi="宋体"/>
                <w:sz w:val="22"/>
              </w:rPr>
            </w:pPr>
          </w:p>
        </w:tc>
        <w:tc>
          <w:tcPr>
            <w:tcW w:w="2802" w:type="dxa"/>
            <w:gridSpan w:val="2"/>
            <w:vMerge w:val="continue"/>
            <w:noWrap w:val="0"/>
            <w:vAlign w:val="top"/>
          </w:tcPr>
          <w:p>
            <w:pPr>
              <w:spacing w:line="400" w:lineRule="exact"/>
              <w:rPr>
                <w:rFonts w:hint="eastAsia" w:ascii="宋体" w:hAnsi="宋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trHeight w:val="283" w:hRule="atLeast"/>
          <w:jc w:val="center"/>
        </w:trPr>
        <w:tc>
          <w:tcPr>
            <w:tcW w:w="9836" w:type="dxa"/>
            <w:gridSpan w:val="7"/>
            <w:tcBorders>
              <w:left w:val="single" w:color="auto" w:sz="4" w:space="0"/>
              <w:bottom w:val="single" w:color="auto" w:sz="4" w:space="0"/>
            </w:tcBorders>
            <w:noWrap w:val="0"/>
            <w:vAlign w:val="top"/>
          </w:tcPr>
          <w:p>
            <w:pPr>
              <w:rPr>
                <w:rFonts w:hint="eastAsia" w:ascii="宋体" w:hAnsi="宋体"/>
                <w:sz w:val="22"/>
              </w:rPr>
            </w:pPr>
            <w:r>
              <w:rPr>
                <w:rFonts w:hint="eastAsia" w:ascii="宋体" w:hAnsi="宋体"/>
                <w:sz w:val="22"/>
              </w:rPr>
              <w:t>备注：乙方提供的样品箱或印刷版样，甲方加工前应由乙方质检人员签字确认。</w:t>
            </w:r>
          </w:p>
          <w:p>
            <w:pPr>
              <w:rPr>
                <w:rFonts w:hint="eastAsia" w:ascii="宋体" w:hAnsi="宋体"/>
                <w:sz w:val="22"/>
              </w:rPr>
            </w:pPr>
            <w:r>
              <w:rPr>
                <w:rFonts w:hint="eastAsia" w:ascii="宋体" w:hAnsi="宋体"/>
                <w:sz w:val="22"/>
              </w:rPr>
              <w:t xml:space="preserve">    </w:t>
            </w:r>
          </w:p>
        </w:tc>
      </w:tr>
    </w:tbl>
    <w:p>
      <w:pPr>
        <w:spacing w:line="400" w:lineRule="exact"/>
        <w:ind w:left="440" w:hanging="440" w:hangingChars="200"/>
        <w:rPr>
          <w:rFonts w:hint="eastAsia" w:ascii="宋体" w:hAnsi="宋体"/>
          <w:sz w:val="22"/>
          <w:szCs w:val="22"/>
          <w:u w:val="thick"/>
        </w:rPr>
      </w:pPr>
      <w:r>
        <w:rPr>
          <w:rFonts w:hint="eastAsia" w:ascii="宋体" w:hAnsi="宋体"/>
          <w:sz w:val="22"/>
          <w:szCs w:val="22"/>
        </w:rPr>
        <w:t>二、质量要求，技术标准，甲方对质量的条件和期限：符合《中华人民共和国出入境检验检疫出境货物运输包装性能检验检疫规程》要求。纸箱生产单位为出入境检验检疫局定点注册单位，不准买号生产，及时、足额提供商检局签发的包装性能鉴定结果单。稿样，甲方负责制版。</w:t>
      </w:r>
    </w:p>
    <w:p>
      <w:pPr>
        <w:spacing w:line="400" w:lineRule="exact"/>
        <w:ind w:left="440" w:hanging="440" w:hangingChars="200"/>
        <w:rPr>
          <w:rFonts w:hint="eastAsia" w:ascii="宋体" w:hAnsi="宋体"/>
          <w:sz w:val="22"/>
          <w:szCs w:val="22"/>
        </w:rPr>
      </w:pPr>
      <w:r>
        <w:rPr>
          <w:rFonts w:hint="eastAsia" w:ascii="宋体" w:hAnsi="宋体"/>
          <w:sz w:val="22"/>
          <w:szCs w:val="22"/>
        </w:rPr>
        <w:t>三、验收方式：甲方需保证所供产品的质量、规格、数量都符合合同要求，乙方凭样验收入库，并给甲方出具入库单，或在甲方的产品发货单上签字认可。如有质量问题，乙方需在收到货物7天内以书面形式通知甲方。甲方将立即安排</w:t>
      </w:r>
      <w:bookmarkStart w:id="0" w:name="_GoBack"/>
      <w:bookmarkEnd w:id="0"/>
      <w:r>
        <w:rPr>
          <w:rFonts w:hint="eastAsia" w:ascii="宋体" w:hAnsi="宋体"/>
          <w:sz w:val="22"/>
          <w:szCs w:val="22"/>
        </w:rPr>
        <w:t>质检人员前往解决，逾期将视作合格产品。</w:t>
      </w:r>
    </w:p>
    <w:p>
      <w:pPr>
        <w:spacing w:line="400" w:lineRule="exact"/>
        <w:rPr>
          <w:rFonts w:hint="eastAsia" w:ascii="宋体" w:hAnsi="宋体"/>
          <w:sz w:val="22"/>
          <w:szCs w:val="22"/>
        </w:rPr>
      </w:pPr>
      <w:r>
        <w:rPr>
          <w:rFonts w:hint="eastAsia" w:ascii="宋体" w:hAnsi="宋体"/>
          <w:sz w:val="22"/>
          <w:szCs w:val="22"/>
        </w:rPr>
        <w:t>四、交（提）货地点：方式和费用负担：送货到乙方指定仓库，运费由甲方负担。</w:t>
      </w:r>
    </w:p>
    <w:p>
      <w:pPr>
        <w:spacing w:line="400" w:lineRule="exact"/>
        <w:rPr>
          <w:rFonts w:hint="eastAsia" w:ascii="宋体" w:hAnsi="宋体"/>
          <w:sz w:val="22"/>
          <w:szCs w:val="22"/>
        </w:rPr>
      </w:pPr>
      <w:r>
        <w:rPr>
          <w:rFonts w:hint="eastAsia" w:ascii="宋体" w:hAnsi="宋体"/>
          <w:sz w:val="22"/>
          <w:szCs w:val="22"/>
        </w:rPr>
        <w:t>五、结算方式: 甲方提供增值税专用发票，票到乙方结清全部货款。</w:t>
      </w:r>
    </w:p>
    <w:p>
      <w:pPr>
        <w:spacing w:line="400" w:lineRule="exact"/>
        <w:rPr>
          <w:rFonts w:hint="eastAsia" w:ascii="宋体" w:hAnsi="宋体"/>
          <w:sz w:val="22"/>
          <w:szCs w:val="22"/>
        </w:rPr>
      </w:pPr>
      <w:r>
        <w:rPr>
          <w:rFonts w:hint="eastAsia" w:ascii="宋体" w:hAnsi="宋体"/>
          <w:sz w:val="22"/>
          <w:szCs w:val="22"/>
        </w:rPr>
        <w:t>六、其它的约定事项：如双方终止合同，乙方应在30日内结清全部货款。</w:t>
      </w:r>
    </w:p>
    <w:p>
      <w:pPr>
        <w:spacing w:line="400" w:lineRule="exact"/>
        <w:ind w:left="440" w:hanging="440" w:hangingChars="200"/>
        <w:rPr>
          <w:rFonts w:hint="eastAsia" w:ascii="宋体" w:hAnsi="宋体"/>
          <w:sz w:val="22"/>
          <w:szCs w:val="22"/>
        </w:rPr>
      </w:pPr>
      <w:r>
        <w:rPr>
          <w:rFonts w:hint="eastAsia" w:ascii="宋体" w:hAnsi="宋体"/>
          <w:sz w:val="22"/>
          <w:szCs w:val="22"/>
        </w:rPr>
        <w:t>七、违约责任：合同签订双方共同遵守，如一方违约，违约方应向守约方每天支付合同总额5％的违约金。</w:t>
      </w:r>
    </w:p>
    <w:p>
      <w:pPr>
        <w:spacing w:line="400" w:lineRule="exact"/>
        <w:ind w:left="480" w:hanging="440" w:hangingChars="200"/>
        <w:rPr>
          <w:rFonts w:hint="eastAsia"/>
          <w:sz w:val="22"/>
          <w:szCs w:val="22"/>
        </w:rPr>
      </w:pPr>
      <w:r>
        <w:rPr>
          <w:rFonts w:hint="eastAsia"/>
          <w:sz w:val="22"/>
          <w:szCs w:val="22"/>
        </w:rPr>
        <w:t>八、解决合同纠纷方式：本合同未尽事宜，双方根据《中华人民共和国合同法》和有关法规协商解决。如协商不成由守约方当地法院诉讼解决。</w:t>
      </w:r>
    </w:p>
    <w:p>
      <w:pPr>
        <w:spacing w:line="400" w:lineRule="exact"/>
        <w:rPr>
          <w:rFonts w:hint="eastAsia"/>
          <w:sz w:val="22"/>
          <w:szCs w:val="22"/>
        </w:rPr>
      </w:pPr>
      <w:r>
        <w:rPr>
          <w:rFonts w:hint="eastAsia"/>
          <w:sz w:val="22"/>
          <w:szCs w:val="22"/>
        </w:rPr>
        <w:t>九、本合同一式</w:t>
      </w:r>
      <w:r>
        <w:rPr>
          <w:rFonts w:hint="eastAsia"/>
          <w:sz w:val="22"/>
          <w:szCs w:val="22"/>
          <w:lang w:val="en-US" w:eastAsia="zh-CN"/>
        </w:rPr>
        <w:t>四</w:t>
      </w:r>
      <w:r>
        <w:rPr>
          <w:rFonts w:hint="eastAsia"/>
          <w:sz w:val="22"/>
          <w:szCs w:val="22"/>
        </w:rPr>
        <w:t>份，双方签字盖章后生效。</w:t>
      </w:r>
    </w:p>
    <w:tbl>
      <w:tblPr>
        <w:tblStyle w:val="4"/>
        <w:tblpPr w:leftFromText="180" w:rightFromText="180" w:vertAnchor="text" w:horzAnchor="margin" w:tblpX="288" w:tblpY="288"/>
        <w:tblW w:w="9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58"/>
        <w:gridCol w:w="4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7" w:hRule="atLeast"/>
        </w:trPr>
        <w:tc>
          <w:tcPr>
            <w:tcW w:w="4558" w:type="dxa"/>
            <w:noWrap w:val="0"/>
            <w:vAlign w:val="top"/>
          </w:tcPr>
          <w:p>
            <w:pPr>
              <w:spacing w:line="400" w:lineRule="exact"/>
              <w:rPr>
                <w:rFonts w:hint="eastAsia" w:ascii="宋体" w:hAnsi="宋体"/>
                <w:sz w:val="22"/>
              </w:rPr>
            </w:pPr>
            <w:r>
              <w:rPr>
                <w:rFonts w:hint="eastAsia" w:ascii="宋体" w:hAnsi="宋体"/>
                <w:sz w:val="22"/>
              </w:rPr>
              <w:t>甲    方:</w:t>
            </w:r>
          </w:p>
          <w:p>
            <w:pPr>
              <w:spacing w:line="400" w:lineRule="exact"/>
              <w:rPr>
                <w:rFonts w:hint="eastAsia" w:ascii="宋体" w:hAnsi="宋体"/>
                <w:sz w:val="22"/>
              </w:rPr>
            </w:pPr>
            <w:r>
              <w:rPr>
                <w:rFonts w:hint="eastAsia" w:ascii="宋体" w:hAnsi="宋体"/>
                <w:sz w:val="22"/>
              </w:rPr>
              <w:t>单位名称:(章)</w:t>
            </w:r>
          </w:p>
          <w:p>
            <w:pPr>
              <w:spacing w:line="400" w:lineRule="exact"/>
              <w:rPr>
                <w:rFonts w:hint="eastAsia" w:ascii="宋体" w:hAnsi="宋体"/>
                <w:sz w:val="22"/>
              </w:rPr>
            </w:pPr>
            <w:r>
              <w:rPr>
                <w:rFonts w:hint="eastAsia" w:ascii="宋体" w:hAnsi="宋体"/>
                <w:sz w:val="22"/>
              </w:rPr>
              <w:t>单位地址:</w:t>
            </w:r>
          </w:p>
          <w:p>
            <w:pPr>
              <w:spacing w:line="400" w:lineRule="exact"/>
              <w:rPr>
                <w:rFonts w:hint="eastAsia" w:ascii="宋体" w:hAnsi="宋体"/>
                <w:sz w:val="22"/>
              </w:rPr>
            </w:pPr>
            <w:r>
              <w:rPr>
                <w:rFonts w:hint="eastAsia" w:ascii="宋体" w:hAnsi="宋体"/>
                <w:sz w:val="22"/>
              </w:rPr>
              <w:t xml:space="preserve">法定代表人: </w:t>
            </w:r>
          </w:p>
          <w:p>
            <w:pPr>
              <w:spacing w:line="400" w:lineRule="exact"/>
              <w:rPr>
                <w:rFonts w:hint="eastAsia" w:ascii="宋体" w:hAnsi="宋体"/>
                <w:sz w:val="22"/>
              </w:rPr>
            </w:pPr>
            <w:r>
              <w:rPr>
                <w:rFonts w:hint="eastAsia" w:ascii="宋体" w:hAnsi="宋体"/>
                <w:sz w:val="22"/>
              </w:rPr>
              <w:t>委托代理人:</w:t>
            </w:r>
          </w:p>
        </w:tc>
        <w:tc>
          <w:tcPr>
            <w:tcW w:w="4550" w:type="dxa"/>
            <w:noWrap w:val="0"/>
            <w:vAlign w:val="top"/>
          </w:tcPr>
          <w:p>
            <w:pPr>
              <w:spacing w:line="400" w:lineRule="exact"/>
              <w:rPr>
                <w:rFonts w:hint="eastAsia" w:ascii="宋体" w:hAnsi="宋体"/>
                <w:sz w:val="22"/>
              </w:rPr>
            </w:pPr>
            <w:r>
              <w:rPr>
                <w:rFonts w:hint="eastAsia" w:ascii="宋体" w:hAnsi="宋体"/>
                <w:sz w:val="22"/>
              </w:rPr>
              <w:t>乙    方:</w:t>
            </w:r>
            <w:r>
              <w:rPr>
                <w:rFonts w:hint="eastAsia" w:ascii="宋体" w:hAnsi="宋体"/>
                <w:sz w:val="22"/>
                <w:u w:val="none"/>
              </w:rPr>
              <w:t xml:space="preserve">连云港市工投集团青口投资公司   </w:t>
            </w:r>
          </w:p>
          <w:p>
            <w:pPr>
              <w:spacing w:line="400" w:lineRule="exact"/>
              <w:rPr>
                <w:rFonts w:hint="eastAsia" w:ascii="宋体" w:hAnsi="宋体"/>
                <w:sz w:val="22"/>
              </w:rPr>
            </w:pPr>
            <w:r>
              <w:rPr>
                <w:rFonts w:hint="eastAsia" w:ascii="宋体" w:hAnsi="宋体"/>
                <w:sz w:val="22"/>
              </w:rPr>
              <w:t>单位名称:(章)</w:t>
            </w:r>
          </w:p>
          <w:p>
            <w:pPr>
              <w:spacing w:line="400" w:lineRule="exact"/>
              <w:rPr>
                <w:rFonts w:hint="default" w:ascii="宋体" w:hAnsi="宋体" w:eastAsia="宋体"/>
                <w:sz w:val="22"/>
                <w:lang w:val="en-US" w:eastAsia="zh-CN"/>
              </w:rPr>
            </w:pPr>
            <w:r>
              <w:rPr>
                <w:rFonts w:hint="eastAsia" w:ascii="宋体" w:hAnsi="宋体"/>
                <w:sz w:val="22"/>
              </w:rPr>
              <w:t>单位地址:</w:t>
            </w:r>
            <w:r>
              <w:rPr>
                <w:rFonts w:hint="eastAsia" w:ascii="宋体" w:hAnsi="宋体"/>
                <w:sz w:val="22"/>
                <w:lang w:val="en-US" w:eastAsia="zh-CN"/>
              </w:rPr>
              <w:t>连云港市经济技术开发区黄沙坨</w:t>
            </w:r>
          </w:p>
          <w:p>
            <w:pPr>
              <w:spacing w:line="400" w:lineRule="exact"/>
              <w:rPr>
                <w:rFonts w:hint="default" w:ascii="宋体" w:hAnsi="宋体" w:eastAsia="宋体"/>
                <w:sz w:val="22"/>
                <w:lang w:val="en-US" w:eastAsia="zh-CN"/>
              </w:rPr>
            </w:pPr>
            <w:r>
              <w:rPr>
                <w:rFonts w:hint="eastAsia" w:ascii="宋体" w:hAnsi="宋体"/>
                <w:sz w:val="22"/>
              </w:rPr>
              <w:t>法定代表人:</w:t>
            </w:r>
            <w:r>
              <w:rPr>
                <w:rFonts w:hint="eastAsia" w:ascii="宋体" w:hAnsi="宋体"/>
                <w:sz w:val="22"/>
                <w:lang w:val="en-US" w:eastAsia="zh-CN"/>
              </w:rPr>
              <w:t>史祥平</w:t>
            </w:r>
          </w:p>
          <w:p>
            <w:pPr>
              <w:spacing w:line="400" w:lineRule="exact"/>
              <w:rPr>
                <w:rFonts w:hint="eastAsia" w:ascii="宋体" w:hAnsi="宋体"/>
                <w:sz w:val="22"/>
              </w:rPr>
            </w:pPr>
            <w:r>
              <w:rPr>
                <w:rFonts w:hint="eastAsia" w:ascii="宋体" w:hAnsi="宋体"/>
                <w:sz w:val="22"/>
              </w:rPr>
              <w:t>委托代理人:</w:t>
            </w:r>
            <w:r>
              <w:rPr>
                <w:rFonts w:hint="eastAsia" w:ascii="宋体" w:hAnsi="宋体"/>
                <w:sz w:val="22"/>
                <w:lang w:eastAsia="zh-CN"/>
              </w:rPr>
              <w:t>尤冬冬</w:t>
            </w:r>
          </w:p>
        </w:tc>
      </w:tr>
    </w:tbl>
    <w:p>
      <w:pPr>
        <w:rPr>
          <w:rFonts w:hint="default"/>
          <w:lang w:val="en-US" w:eastAsia="zh-CN"/>
        </w:rPr>
      </w:pPr>
    </w:p>
    <w:sectPr>
      <w:pgSz w:w="11906" w:h="16838"/>
      <w:pgMar w:top="1043" w:right="1332" w:bottom="1100" w:left="1332"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116990"/>
    <w:multiLevelType w:val="multilevel"/>
    <w:tmpl w:val="6A116990"/>
    <w:lvl w:ilvl="0" w:tentative="0">
      <w:start w:val="1"/>
      <w:numFmt w:val="japaneseCounting"/>
      <w:lvlText w:val="%1、"/>
      <w:lvlJc w:val="left"/>
      <w:pPr>
        <w:ind w:left="720" w:hanging="720"/>
      </w:pPr>
      <w:rPr>
        <w:rFonts w:hint="default"/>
        <w:b/>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4OWNhMjFkNDQzNDA5MWU5MmIxZGQ1NjQxNzRlYTEifQ=="/>
  </w:docVars>
  <w:rsids>
    <w:rsidRoot w:val="149B1553"/>
    <w:rsid w:val="0DC61A39"/>
    <w:rsid w:val="149B1553"/>
    <w:rsid w:val="27310257"/>
    <w:rsid w:val="2DEA747E"/>
    <w:rsid w:val="35AE7AC7"/>
    <w:rsid w:val="3E2121EA"/>
    <w:rsid w:val="52E12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2"/>
    <w:basedOn w:val="3"/>
    <w:semiHidden/>
    <w:unhideWhenUsed/>
    <w:qFormat/>
    <w:uiPriority w:val="99"/>
    <w:pPr>
      <w:ind w:firstLine="420" w:firstLineChars="200"/>
    </w:pPr>
  </w:style>
  <w:style w:type="paragraph" w:styleId="3">
    <w:name w:val="Body Text Indent"/>
    <w:basedOn w:val="1"/>
    <w:unhideWhenUsed/>
    <w:qFormat/>
    <w:uiPriority w:val="0"/>
    <w:pPr>
      <w:spacing w:after="120"/>
      <w:ind w:left="420" w:leftChars="200"/>
    </w:p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列出段落"/>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2023-06-14T07:16:00Z</dcterms:created>
  <dc:creator>WPS_1528094259</dc:creator>
  <cp:lastModifiedBy>番茄土豆泥 。</cp:lastModifiedBy>
  <cp:lastPrinted>2023-06-15T00:48:00Z</cp:lastPrinted>
  <dcterms:modified xsi:type="dcterms:W3CDTF">2023-07-18T06:44:57Z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CDD88544412F4EB9BF78F56474BD2CAB_11</vt:lpwstr>
  </property>
</Properties>
</file>